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54" w:rsidRPr="001E367B" w:rsidRDefault="00D53554" w:rsidP="00D53554">
      <w:pPr>
        <w:spacing w:line="360" w:lineRule="auto"/>
        <w:rPr>
          <w:rFonts w:asciiTheme="majorHAnsi" w:eastAsia="Times New Roman" w:hAnsiTheme="majorHAnsi"/>
          <w:b/>
          <w:bCs/>
          <w:i/>
          <w:sz w:val="28"/>
          <w:szCs w:val="36"/>
          <w:lang w:eastAsia="zh-CN"/>
        </w:rPr>
      </w:pPr>
      <w:bookmarkStart w:id="0" w:name="_GoBack"/>
      <w:bookmarkEnd w:id="0"/>
      <w:r w:rsidRPr="001E367B">
        <w:rPr>
          <w:rFonts w:asciiTheme="majorHAnsi" w:eastAsia="Times New Roman" w:hAnsiTheme="majorHAnsi"/>
          <w:b/>
          <w:bCs/>
          <w:i/>
          <w:sz w:val="28"/>
          <w:szCs w:val="36"/>
          <w:lang w:eastAsia="zh-CN"/>
        </w:rPr>
        <w:t xml:space="preserve">Abstract </w:t>
      </w:r>
    </w:p>
    <w:p w:rsidR="00D53554" w:rsidRPr="00EF0AD2" w:rsidRDefault="00D53554" w:rsidP="00D53554">
      <w:pPr>
        <w:spacing w:line="360" w:lineRule="auto"/>
        <w:rPr>
          <w:rFonts w:ascii="Times New Roman" w:hAnsi="Times New Roman"/>
          <w:color w:val="000000" w:themeColor="text1"/>
          <w:szCs w:val="24"/>
        </w:rPr>
      </w:pPr>
      <w:r w:rsidRPr="00EF0AD2">
        <w:rPr>
          <w:rFonts w:ascii="Times New Roman" w:hAnsi="Times New Roman"/>
          <w:color w:val="000000" w:themeColor="text1"/>
          <w:szCs w:val="24"/>
        </w:rPr>
        <w:t>The trend towards greater energy conservation and the reduc</w:t>
      </w:r>
      <w:r>
        <w:rPr>
          <w:rFonts w:ascii="Times New Roman" w:hAnsi="Times New Roman"/>
          <w:color w:val="000000" w:themeColor="text1"/>
          <w:szCs w:val="24"/>
        </w:rPr>
        <w:t>tion of greenhouse gases demands</w:t>
      </w:r>
      <w:r w:rsidRPr="00EF0AD2">
        <w:rPr>
          <w:rFonts w:ascii="Times New Roman" w:hAnsi="Times New Roman"/>
          <w:color w:val="000000" w:themeColor="text1"/>
          <w:szCs w:val="24"/>
        </w:rPr>
        <w:t xml:space="preserve"> that fuel consumption of mechanical systems continues to be decreased. Solid and liquid lubrication may play essential role in energy preservation, as there are many moving parts in mechanical systems. In recent years, significant improvement in lowering energy consumption has been made by lowering friction. </w:t>
      </w:r>
    </w:p>
    <w:p w:rsidR="00D53554" w:rsidRPr="00EF0AD2" w:rsidRDefault="00D53554" w:rsidP="00D53554">
      <w:pPr>
        <w:spacing w:line="360" w:lineRule="auto"/>
        <w:rPr>
          <w:rFonts w:ascii="Times New Roman" w:hAnsi="Times New Roman"/>
          <w:color w:val="000000" w:themeColor="text1"/>
          <w:szCs w:val="24"/>
        </w:rPr>
      </w:pPr>
      <w:r w:rsidRPr="00EF0AD2">
        <w:rPr>
          <w:rFonts w:ascii="Times New Roman" w:hAnsi="Times New Roman"/>
          <w:color w:val="000000" w:themeColor="text1"/>
          <w:szCs w:val="24"/>
        </w:rPr>
        <w:t>Some hard materials like Diamond-Like-Carbon (DLC) and silicon-based ceramics (</w:t>
      </w:r>
      <w:proofErr w:type="spellStart"/>
      <w:r w:rsidRPr="00EF0AD2">
        <w:rPr>
          <w:rFonts w:ascii="Times New Roman" w:hAnsi="Times New Roman"/>
          <w:color w:val="000000" w:themeColor="text1"/>
          <w:szCs w:val="24"/>
        </w:rPr>
        <w:t>SiC</w:t>
      </w:r>
      <w:proofErr w:type="spellEnd"/>
      <w:r w:rsidRPr="00EF0AD2">
        <w:rPr>
          <w:rFonts w:ascii="Times New Roman" w:hAnsi="Times New Roman"/>
          <w:color w:val="000000" w:themeColor="text1"/>
          <w:szCs w:val="24"/>
        </w:rPr>
        <w:t xml:space="preserve"> and Si</w:t>
      </w:r>
      <w:r w:rsidRPr="00EF0AD2">
        <w:rPr>
          <w:rFonts w:ascii="Times New Roman" w:hAnsi="Times New Roman"/>
          <w:color w:val="000000" w:themeColor="text1"/>
          <w:szCs w:val="24"/>
          <w:vertAlign w:val="subscript"/>
        </w:rPr>
        <w:t>3</w:t>
      </w:r>
      <w:r w:rsidRPr="00EF0AD2">
        <w:rPr>
          <w:rFonts w:ascii="Times New Roman" w:hAnsi="Times New Roman"/>
          <w:color w:val="000000" w:themeColor="text1"/>
          <w:szCs w:val="24"/>
        </w:rPr>
        <w:t>N</w:t>
      </w:r>
      <w:r w:rsidRPr="00EF0AD2">
        <w:rPr>
          <w:rFonts w:ascii="Times New Roman" w:hAnsi="Times New Roman"/>
          <w:color w:val="000000" w:themeColor="text1"/>
          <w:szCs w:val="24"/>
          <w:vertAlign w:val="subscript"/>
        </w:rPr>
        <w:t>4</w:t>
      </w:r>
      <w:r w:rsidRPr="00EF0AD2">
        <w:rPr>
          <w:rFonts w:ascii="Times New Roman" w:hAnsi="Times New Roman"/>
          <w:color w:val="000000" w:themeColor="text1"/>
          <w:szCs w:val="24"/>
        </w:rPr>
        <w:t xml:space="preserve">) </w:t>
      </w:r>
      <w:r w:rsidRPr="00EF0AD2">
        <w:rPr>
          <w:rFonts w:ascii="Times New Roman" w:hAnsi="Times New Roman"/>
          <w:szCs w:val="24"/>
        </w:rPr>
        <w:t>have</w:t>
      </w:r>
      <w:r w:rsidRPr="00EF0AD2">
        <w:rPr>
          <w:rFonts w:ascii="Times New Roman" w:hAnsi="Times New Roman"/>
          <w:color w:val="000000" w:themeColor="text1"/>
          <w:szCs w:val="24"/>
        </w:rPr>
        <w:t xml:space="preserve"> being studied since more than two decades as solid lubricants due to their exceptional </w:t>
      </w:r>
      <w:proofErr w:type="spellStart"/>
      <w:r w:rsidRPr="00EF0AD2">
        <w:rPr>
          <w:rFonts w:ascii="Times New Roman" w:hAnsi="Times New Roman"/>
          <w:color w:val="000000" w:themeColor="text1"/>
          <w:szCs w:val="24"/>
        </w:rPr>
        <w:t>tribological</w:t>
      </w:r>
      <w:proofErr w:type="spellEnd"/>
      <w:r w:rsidRPr="00EF0AD2">
        <w:rPr>
          <w:rFonts w:ascii="Times New Roman" w:hAnsi="Times New Roman"/>
          <w:color w:val="000000" w:themeColor="text1"/>
          <w:szCs w:val="24"/>
        </w:rPr>
        <w:t xml:space="preserve"> and mechanical properties, such as low friction. A unique and amazing </w:t>
      </w:r>
      <w:proofErr w:type="spellStart"/>
      <w:r w:rsidRPr="00EF0AD2">
        <w:rPr>
          <w:rFonts w:ascii="Times New Roman" w:hAnsi="Times New Roman"/>
          <w:color w:val="000000" w:themeColor="text1"/>
          <w:szCs w:val="24"/>
        </w:rPr>
        <w:t>tribological</w:t>
      </w:r>
      <w:proofErr w:type="spellEnd"/>
      <w:r w:rsidRPr="00EF0AD2">
        <w:rPr>
          <w:rFonts w:ascii="Times New Roman" w:hAnsi="Times New Roman"/>
          <w:color w:val="000000" w:themeColor="text1"/>
          <w:szCs w:val="24"/>
        </w:rPr>
        <w:t xml:space="preserve"> feature of some ceramics is their ability to show ultra-low friction force (0.01 &lt;friction coefficient (</w:t>
      </w:r>
      <w:proofErr w:type="spellStart"/>
      <w:r w:rsidRPr="00EF0AD2">
        <w:rPr>
          <w:rFonts w:ascii="Times New Roman" w:hAnsi="Times New Roman"/>
          <w:color w:val="000000" w:themeColor="text1"/>
          <w:szCs w:val="24"/>
        </w:rPr>
        <w:t>CoF</w:t>
      </w:r>
      <w:proofErr w:type="spellEnd"/>
      <w:r w:rsidRPr="00EF0AD2">
        <w:rPr>
          <w:rFonts w:ascii="Times New Roman" w:hAnsi="Times New Roman"/>
          <w:color w:val="000000" w:themeColor="text1"/>
          <w:szCs w:val="24"/>
        </w:rPr>
        <w:t>) &lt;0.1) in the presence of some biodegradable green lubricants like water</w:t>
      </w:r>
      <w:r w:rsidRPr="00EF0AD2">
        <w:rPr>
          <w:rFonts w:ascii="Times New Roman" w:hAnsi="Times New Roman"/>
          <w:szCs w:val="24"/>
        </w:rPr>
        <w:t>, alcohols</w:t>
      </w:r>
      <w:r w:rsidRPr="00EF0AD2">
        <w:rPr>
          <w:rFonts w:ascii="Times New Roman" w:hAnsi="Times New Roman"/>
          <w:color w:val="000000" w:themeColor="text1"/>
          <w:szCs w:val="24"/>
        </w:rPr>
        <w:t xml:space="preserve"> or unsaturated fatty acids... Therefore, the prospect of achieving "near-zero" friction or "</w:t>
      </w:r>
      <w:proofErr w:type="spellStart"/>
      <w:r w:rsidRPr="00EF0AD2">
        <w:rPr>
          <w:rFonts w:ascii="Times New Roman" w:hAnsi="Times New Roman"/>
          <w:color w:val="000000" w:themeColor="text1"/>
          <w:szCs w:val="24"/>
        </w:rPr>
        <w:t>superlubricity</w:t>
      </w:r>
      <w:proofErr w:type="spellEnd"/>
      <w:r w:rsidRPr="00EF0AD2">
        <w:rPr>
          <w:rFonts w:ascii="Times New Roman" w:hAnsi="Times New Roman"/>
          <w:color w:val="000000" w:themeColor="text1"/>
          <w:szCs w:val="24"/>
        </w:rPr>
        <w:t>" (</w:t>
      </w:r>
      <w:proofErr w:type="spellStart"/>
      <w:r w:rsidRPr="00EF0AD2">
        <w:rPr>
          <w:rFonts w:ascii="Times New Roman" w:hAnsi="Times New Roman"/>
          <w:color w:val="000000" w:themeColor="text1"/>
          <w:szCs w:val="24"/>
        </w:rPr>
        <w:t>CoF</w:t>
      </w:r>
      <w:proofErr w:type="spellEnd"/>
      <w:r w:rsidRPr="00EF0AD2">
        <w:rPr>
          <w:rFonts w:ascii="Times New Roman" w:hAnsi="Times New Roman"/>
          <w:color w:val="000000" w:themeColor="text1"/>
          <w:szCs w:val="24"/>
        </w:rPr>
        <w:t xml:space="preserve"> &lt;0.01) by identifying specific types of material </w:t>
      </w:r>
      <w:proofErr w:type="spellStart"/>
      <w:r w:rsidRPr="00EF0AD2">
        <w:rPr>
          <w:rFonts w:ascii="Times New Roman" w:hAnsi="Times New Roman"/>
          <w:color w:val="000000" w:themeColor="text1"/>
          <w:szCs w:val="24"/>
        </w:rPr>
        <w:t>tribopairs</w:t>
      </w:r>
      <w:proofErr w:type="spellEnd"/>
      <w:r w:rsidRPr="00EF0AD2">
        <w:rPr>
          <w:rFonts w:ascii="Times New Roman" w:hAnsi="Times New Roman"/>
          <w:color w:val="000000" w:themeColor="text1"/>
          <w:szCs w:val="24"/>
        </w:rPr>
        <w:t>, lubricants and test conditions is extremely valuable for preserving not only our energy resources but also preventing our planet from catastrophic health and environmental consequences.</w:t>
      </w:r>
    </w:p>
    <w:p w:rsidR="00D53554" w:rsidRPr="00EF0AD2" w:rsidRDefault="00D53554" w:rsidP="00D53554">
      <w:pPr>
        <w:spacing w:line="360" w:lineRule="auto"/>
        <w:rPr>
          <w:rFonts w:ascii="Times New Roman" w:hAnsi="Times New Roman"/>
          <w:color w:val="000000" w:themeColor="text1"/>
          <w:szCs w:val="24"/>
        </w:rPr>
      </w:pPr>
      <w:r w:rsidRPr="00EF0AD2">
        <w:rPr>
          <w:rFonts w:ascii="Times New Roman" w:hAnsi="Times New Roman"/>
          <w:color w:val="000000" w:themeColor="text1"/>
          <w:szCs w:val="24"/>
        </w:rPr>
        <w:t xml:space="preserve">However, at the opposite of DLC coatings, water lubrication of certain hard ceramics materials, mainly </w:t>
      </w:r>
      <w:proofErr w:type="spellStart"/>
      <w:r w:rsidRPr="00EF0AD2">
        <w:rPr>
          <w:rFonts w:ascii="Times New Roman" w:hAnsi="Times New Roman"/>
          <w:color w:val="000000" w:themeColor="text1"/>
          <w:szCs w:val="24"/>
        </w:rPr>
        <w:t>SiC</w:t>
      </w:r>
      <w:proofErr w:type="spellEnd"/>
      <w:r w:rsidRPr="00EF0AD2">
        <w:rPr>
          <w:rFonts w:ascii="Times New Roman" w:hAnsi="Times New Roman"/>
          <w:color w:val="000000" w:themeColor="text1"/>
          <w:szCs w:val="24"/>
        </w:rPr>
        <w:t xml:space="preserve"> and Si</w:t>
      </w:r>
      <w:r w:rsidRPr="00EF0AD2">
        <w:rPr>
          <w:rFonts w:ascii="Times New Roman" w:hAnsi="Times New Roman"/>
          <w:color w:val="000000" w:themeColor="text1"/>
          <w:szCs w:val="24"/>
          <w:vertAlign w:val="subscript"/>
        </w:rPr>
        <w:t>3</w:t>
      </w:r>
      <w:r w:rsidRPr="00EF0AD2">
        <w:rPr>
          <w:rFonts w:ascii="Times New Roman" w:hAnsi="Times New Roman"/>
          <w:color w:val="000000" w:themeColor="text1"/>
          <w:szCs w:val="24"/>
        </w:rPr>
        <w:t>N</w:t>
      </w:r>
      <w:r w:rsidRPr="00EF0AD2">
        <w:rPr>
          <w:rFonts w:ascii="Times New Roman" w:hAnsi="Times New Roman"/>
          <w:color w:val="000000" w:themeColor="text1"/>
          <w:szCs w:val="24"/>
          <w:vertAlign w:val="subscript"/>
        </w:rPr>
        <w:t>4</w:t>
      </w:r>
      <w:r w:rsidRPr="00EF0AD2">
        <w:rPr>
          <w:rFonts w:ascii="Times New Roman" w:hAnsi="Times New Roman"/>
          <w:color w:val="000000" w:themeColor="text1"/>
          <w:szCs w:val="24"/>
        </w:rPr>
        <w:t xml:space="preserve">, provides </w:t>
      </w:r>
      <w:proofErr w:type="spellStart"/>
      <w:r w:rsidRPr="00EF0AD2">
        <w:rPr>
          <w:rFonts w:ascii="Times New Roman" w:hAnsi="Times New Roman"/>
          <w:color w:val="000000" w:themeColor="text1"/>
          <w:szCs w:val="24"/>
        </w:rPr>
        <w:t>superlow</w:t>
      </w:r>
      <w:proofErr w:type="spellEnd"/>
      <w:r w:rsidRPr="00EF0AD2">
        <w:rPr>
          <w:rFonts w:ascii="Times New Roman" w:hAnsi="Times New Roman"/>
          <w:color w:val="000000" w:themeColor="text1"/>
          <w:szCs w:val="24"/>
        </w:rPr>
        <w:t xml:space="preserve"> friction after a strong </w:t>
      </w:r>
      <w:proofErr w:type="spellStart"/>
      <w:r w:rsidRPr="00EF0AD2">
        <w:rPr>
          <w:rFonts w:ascii="Times New Roman" w:hAnsi="Times New Roman"/>
          <w:color w:val="000000" w:themeColor="text1"/>
          <w:szCs w:val="24"/>
        </w:rPr>
        <w:t>tribochemical</w:t>
      </w:r>
      <w:proofErr w:type="spellEnd"/>
      <w:r w:rsidRPr="00EF0AD2">
        <w:rPr>
          <w:rFonts w:ascii="Times New Roman" w:hAnsi="Times New Roman"/>
          <w:color w:val="000000" w:themeColor="text1"/>
          <w:szCs w:val="24"/>
        </w:rPr>
        <w:t xml:space="preserve"> wear of the material in the contact zone, involving gross material removal and a decrease of the contact pressure that can lead finally to lubrication by a hydrodynamic film. </w:t>
      </w:r>
    </w:p>
    <w:p w:rsidR="00D53554" w:rsidRPr="00EF0AD2" w:rsidRDefault="00D53554" w:rsidP="00D53554">
      <w:pPr>
        <w:spacing w:line="360" w:lineRule="auto"/>
        <w:rPr>
          <w:rFonts w:ascii="Times New Roman" w:hAnsi="Times New Roman"/>
          <w:color w:val="000000" w:themeColor="text1"/>
          <w:szCs w:val="24"/>
        </w:rPr>
      </w:pPr>
      <w:r w:rsidRPr="00EF0AD2">
        <w:rPr>
          <w:rFonts w:ascii="Times New Roman" w:hAnsi="Times New Roman"/>
          <w:color w:val="000000" w:themeColor="text1"/>
          <w:szCs w:val="24"/>
        </w:rPr>
        <w:t xml:space="preserve">Thus, how to further decrease </w:t>
      </w:r>
      <w:proofErr w:type="spellStart"/>
      <w:r w:rsidRPr="00EF0AD2">
        <w:rPr>
          <w:rFonts w:ascii="Times New Roman" w:hAnsi="Times New Roman"/>
          <w:color w:val="000000" w:themeColor="text1"/>
          <w:szCs w:val="24"/>
        </w:rPr>
        <w:t>CoF</w:t>
      </w:r>
      <w:proofErr w:type="spellEnd"/>
      <w:r w:rsidRPr="00EF0AD2">
        <w:rPr>
          <w:rFonts w:ascii="Times New Roman" w:hAnsi="Times New Roman"/>
          <w:color w:val="000000" w:themeColor="text1"/>
          <w:szCs w:val="24"/>
        </w:rPr>
        <w:t xml:space="preserve"> of DLC coatings and Si-based ceramics without creating an enormous wear scar has drawn researchers’ attention. Attempts have been made by adding acid, salt, </w:t>
      </w:r>
      <w:proofErr w:type="spellStart"/>
      <w:r w:rsidRPr="00EF0AD2">
        <w:rPr>
          <w:rFonts w:ascii="Times New Roman" w:hAnsi="Times New Roman"/>
          <w:color w:val="000000" w:themeColor="text1"/>
          <w:szCs w:val="24"/>
        </w:rPr>
        <w:t>nano</w:t>
      </w:r>
      <w:proofErr w:type="spellEnd"/>
      <w:r w:rsidRPr="00EF0AD2">
        <w:rPr>
          <w:rFonts w:ascii="Times New Roman" w:hAnsi="Times New Roman"/>
          <w:color w:val="000000" w:themeColor="text1"/>
          <w:szCs w:val="24"/>
        </w:rPr>
        <w:t xml:space="preserve">-particles, and long chain polymers into water.  However, the majority of them require high sliding speed to realize </w:t>
      </w:r>
      <w:proofErr w:type="spellStart"/>
      <w:r w:rsidRPr="00EF0AD2">
        <w:rPr>
          <w:rFonts w:ascii="Times New Roman" w:hAnsi="Times New Roman"/>
          <w:color w:val="000000" w:themeColor="text1"/>
          <w:szCs w:val="24"/>
        </w:rPr>
        <w:t>superlow</w:t>
      </w:r>
      <w:proofErr w:type="spellEnd"/>
      <w:r w:rsidRPr="00EF0AD2">
        <w:rPr>
          <w:rFonts w:ascii="Times New Roman" w:hAnsi="Times New Roman"/>
          <w:color w:val="000000" w:themeColor="text1"/>
          <w:szCs w:val="24"/>
        </w:rPr>
        <w:t xml:space="preserve"> friction. </w:t>
      </w:r>
    </w:p>
    <w:p w:rsidR="00D53554" w:rsidRPr="00577FFC" w:rsidRDefault="00D53554" w:rsidP="00D53554">
      <w:pPr>
        <w:spacing w:line="360" w:lineRule="auto"/>
        <w:rPr>
          <w:rFonts w:ascii="Times New Roman" w:hAnsi="Times New Roman"/>
          <w:color w:val="000000" w:themeColor="text1"/>
          <w:szCs w:val="24"/>
        </w:rPr>
      </w:pPr>
      <w:r w:rsidRPr="00EF0AD2">
        <w:rPr>
          <w:rFonts w:ascii="Times New Roman" w:hAnsi="Times New Roman"/>
          <w:color w:val="000000" w:themeColor="text1"/>
          <w:szCs w:val="24"/>
        </w:rPr>
        <w:t xml:space="preserve">In this thesis, we demonstrate alternative way to minimize friction, wear and achieve </w:t>
      </w:r>
      <w:proofErr w:type="spellStart"/>
      <w:r w:rsidRPr="00EF0AD2">
        <w:rPr>
          <w:rFonts w:ascii="Times New Roman" w:hAnsi="Times New Roman"/>
          <w:color w:val="000000" w:themeColor="text1"/>
          <w:szCs w:val="24"/>
        </w:rPr>
        <w:t>superlubricity</w:t>
      </w:r>
      <w:proofErr w:type="spellEnd"/>
      <w:r w:rsidRPr="00EF0AD2">
        <w:rPr>
          <w:rFonts w:ascii="Times New Roman" w:hAnsi="Times New Roman"/>
          <w:color w:val="000000" w:themeColor="text1"/>
          <w:szCs w:val="24"/>
        </w:rPr>
        <w:t xml:space="preserve">. Guiding idea is to </w:t>
      </w:r>
      <w:r w:rsidRPr="00577FFC">
        <w:rPr>
          <w:rFonts w:ascii="Times New Roman" w:hAnsi="Times New Roman"/>
          <w:i/>
          <w:iCs/>
          <w:color w:val="000000" w:themeColor="text1"/>
          <w:szCs w:val="24"/>
        </w:rPr>
        <w:t>in situ</w:t>
      </w:r>
      <w:r w:rsidRPr="00EF0AD2">
        <w:rPr>
          <w:rFonts w:ascii="Times New Roman" w:hAnsi="Times New Roman"/>
          <w:color w:val="000000" w:themeColor="text1"/>
          <w:szCs w:val="24"/>
        </w:rPr>
        <w:t xml:space="preserve"> generate low friction termination surfaces and/or carbonaceous frictionless species.</w:t>
      </w:r>
      <w:r w:rsidRPr="00577FFC">
        <w:rPr>
          <w:rFonts w:ascii="Times New Roman" w:hAnsi="Times New Roman"/>
          <w:color w:val="000000" w:themeColor="text1"/>
          <w:szCs w:val="24"/>
        </w:rPr>
        <w:t xml:space="preserve">  For instance, through analyzing steel wear after friction of steel/ta-C DLC </w:t>
      </w:r>
      <w:proofErr w:type="spellStart"/>
      <w:r w:rsidRPr="00577FFC">
        <w:rPr>
          <w:rFonts w:ascii="Times New Roman" w:hAnsi="Times New Roman"/>
          <w:color w:val="000000" w:themeColor="text1"/>
          <w:szCs w:val="24"/>
        </w:rPr>
        <w:t>tribopair</w:t>
      </w:r>
      <w:proofErr w:type="spellEnd"/>
      <w:r w:rsidRPr="00577FFC">
        <w:rPr>
          <w:rFonts w:ascii="Times New Roman" w:hAnsi="Times New Roman"/>
          <w:color w:val="000000" w:themeColor="text1"/>
          <w:szCs w:val="24"/>
        </w:rPr>
        <w:t xml:space="preserve"> in glycerol, strong </w:t>
      </w:r>
      <w:proofErr w:type="spellStart"/>
      <w:r w:rsidRPr="00577FFC">
        <w:rPr>
          <w:rFonts w:ascii="Times New Roman" w:hAnsi="Times New Roman"/>
          <w:color w:val="000000" w:themeColor="text1"/>
          <w:szCs w:val="24"/>
        </w:rPr>
        <w:t>FeOOH</w:t>
      </w:r>
      <w:proofErr w:type="spellEnd"/>
      <w:r w:rsidRPr="00577FFC">
        <w:rPr>
          <w:rFonts w:ascii="Times New Roman" w:hAnsi="Times New Roman"/>
          <w:color w:val="000000" w:themeColor="text1"/>
          <w:szCs w:val="24"/>
        </w:rPr>
        <w:t xml:space="preserve"> signal has been detected. Those OH branches on </w:t>
      </w:r>
      <w:proofErr w:type="spellStart"/>
      <w:r w:rsidRPr="00577FFC">
        <w:rPr>
          <w:rFonts w:ascii="Times New Roman" w:hAnsi="Times New Roman"/>
          <w:color w:val="000000" w:themeColor="text1"/>
          <w:szCs w:val="24"/>
        </w:rPr>
        <w:t>FeOOH</w:t>
      </w:r>
      <w:proofErr w:type="spellEnd"/>
      <w:r w:rsidRPr="00577FFC">
        <w:rPr>
          <w:rFonts w:ascii="Times New Roman" w:hAnsi="Times New Roman"/>
          <w:color w:val="000000" w:themeColor="text1"/>
          <w:szCs w:val="24"/>
        </w:rPr>
        <w:t xml:space="preserve"> serve as the low friction ‘brush’ and prohibit formation of strong interfacial bonding. Interestingly, by changing steel/ta-C DLC into Si</w:t>
      </w:r>
      <w:r w:rsidRPr="00577FFC">
        <w:rPr>
          <w:rFonts w:ascii="Times New Roman" w:hAnsi="Times New Roman"/>
          <w:color w:val="000000" w:themeColor="text1"/>
          <w:szCs w:val="24"/>
          <w:vertAlign w:val="subscript"/>
        </w:rPr>
        <w:t>3</w:t>
      </w:r>
      <w:r w:rsidRPr="00577FFC">
        <w:rPr>
          <w:rFonts w:ascii="Times New Roman" w:hAnsi="Times New Roman"/>
          <w:color w:val="000000" w:themeColor="text1"/>
          <w:szCs w:val="24"/>
        </w:rPr>
        <w:t>N</w:t>
      </w:r>
      <w:r w:rsidRPr="00577FFC">
        <w:rPr>
          <w:rFonts w:ascii="Times New Roman" w:hAnsi="Times New Roman"/>
          <w:color w:val="000000" w:themeColor="text1"/>
          <w:szCs w:val="24"/>
          <w:vertAlign w:val="subscript"/>
        </w:rPr>
        <w:t>4</w:t>
      </w:r>
      <w:r w:rsidRPr="00577FFC">
        <w:rPr>
          <w:rFonts w:ascii="Times New Roman" w:hAnsi="Times New Roman"/>
          <w:color w:val="000000" w:themeColor="text1"/>
          <w:szCs w:val="24"/>
        </w:rPr>
        <w:t>/Si</w:t>
      </w:r>
      <w:r w:rsidRPr="00577FFC">
        <w:rPr>
          <w:rFonts w:ascii="Times New Roman" w:hAnsi="Times New Roman"/>
          <w:color w:val="000000" w:themeColor="text1"/>
          <w:szCs w:val="24"/>
          <w:vertAlign w:val="subscript"/>
        </w:rPr>
        <w:t>3</w:t>
      </w:r>
      <w:r w:rsidRPr="00577FFC">
        <w:rPr>
          <w:rFonts w:ascii="Times New Roman" w:hAnsi="Times New Roman"/>
          <w:color w:val="000000" w:themeColor="text1"/>
          <w:szCs w:val="24"/>
        </w:rPr>
        <w:t>N</w:t>
      </w:r>
      <w:r w:rsidRPr="00577FFC">
        <w:rPr>
          <w:rFonts w:ascii="Times New Roman" w:hAnsi="Times New Roman"/>
          <w:color w:val="000000" w:themeColor="text1"/>
          <w:szCs w:val="24"/>
          <w:vertAlign w:val="subscript"/>
        </w:rPr>
        <w:t>4</w:t>
      </w:r>
      <w:r w:rsidRPr="00577FFC">
        <w:rPr>
          <w:rFonts w:ascii="Times New Roman" w:hAnsi="Times New Roman"/>
          <w:color w:val="000000" w:themeColor="text1"/>
          <w:szCs w:val="24"/>
        </w:rPr>
        <w:t>, chemical reaction between glycerol and Si</w:t>
      </w:r>
      <w:r w:rsidRPr="00577FFC">
        <w:rPr>
          <w:rFonts w:ascii="Times New Roman" w:hAnsi="Times New Roman"/>
          <w:color w:val="000000" w:themeColor="text1"/>
          <w:szCs w:val="24"/>
          <w:vertAlign w:val="subscript"/>
        </w:rPr>
        <w:t>3</w:t>
      </w:r>
      <w:r w:rsidRPr="00577FFC">
        <w:rPr>
          <w:rFonts w:ascii="Times New Roman" w:hAnsi="Times New Roman"/>
          <w:color w:val="000000" w:themeColor="text1"/>
          <w:szCs w:val="24"/>
        </w:rPr>
        <w:t>N</w:t>
      </w:r>
      <w:r w:rsidRPr="00577FFC">
        <w:rPr>
          <w:rFonts w:ascii="Times New Roman" w:hAnsi="Times New Roman"/>
          <w:color w:val="000000" w:themeColor="text1"/>
          <w:szCs w:val="24"/>
          <w:vertAlign w:val="subscript"/>
        </w:rPr>
        <w:t>4</w:t>
      </w:r>
      <w:r w:rsidRPr="00577FFC">
        <w:rPr>
          <w:rFonts w:ascii="Times New Roman" w:hAnsi="Times New Roman"/>
          <w:color w:val="000000" w:themeColor="text1"/>
          <w:szCs w:val="24"/>
        </w:rPr>
        <w:t xml:space="preserve"> has driven the generation of graphene-nitride </w:t>
      </w:r>
      <w:proofErr w:type="spellStart"/>
      <w:r w:rsidRPr="00577FFC">
        <w:rPr>
          <w:rFonts w:ascii="Times New Roman" w:hAnsi="Times New Roman"/>
          <w:color w:val="000000" w:themeColor="text1"/>
          <w:szCs w:val="24"/>
        </w:rPr>
        <w:t>nanolayers</w:t>
      </w:r>
      <w:proofErr w:type="spellEnd"/>
      <w:r w:rsidRPr="00577FFC">
        <w:rPr>
          <w:rFonts w:ascii="Times New Roman" w:hAnsi="Times New Roman"/>
          <w:color w:val="000000" w:themeColor="text1"/>
          <w:szCs w:val="24"/>
        </w:rPr>
        <w:t xml:space="preserve"> </w:t>
      </w:r>
      <w:r w:rsidRPr="00577FFC">
        <w:rPr>
          <w:rFonts w:ascii="Times New Roman" w:hAnsi="Times New Roman"/>
          <w:color w:val="000000" w:themeColor="text1"/>
          <w:szCs w:val="24"/>
        </w:rPr>
        <w:lastRenderedPageBreak/>
        <w:t xml:space="preserve">which are in charge of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in wide range temperature. Inspired by this result, </w:t>
      </w:r>
      <w:proofErr w:type="spellStart"/>
      <w:r w:rsidRPr="00577FFC">
        <w:rPr>
          <w:rFonts w:ascii="Times New Roman" w:hAnsi="Times New Roman"/>
          <w:color w:val="000000" w:themeColor="text1"/>
          <w:szCs w:val="24"/>
        </w:rPr>
        <w:t>hypericin</w:t>
      </w:r>
      <w:proofErr w:type="spellEnd"/>
      <w:r w:rsidRPr="00577FFC">
        <w:rPr>
          <w:rFonts w:ascii="Times New Roman" w:hAnsi="Times New Roman"/>
          <w:color w:val="000000" w:themeColor="text1"/>
          <w:szCs w:val="24"/>
        </w:rPr>
        <w:t xml:space="preserve"> – a molecule rich in 6-folded carbon rings</w:t>
      </w:r>
      <w:r w:rsidRPr="00EF0AD2">
        <w:rPr>
          <w:rFonts w:ascii="Times New Roman" w:hAnsi="Times New Roman"/>
          <w:color w:val="000000" w:themeColor="text1"/>
          <w:szCs w:val="24"/>
        </w:rPr>
        <w:t xml:space="preserve"> has been directly added into glycerol. Its presence sharply cuts down the running-in time of steel/</w:t>
      </w:r>
      <w:proofErr w:type="spellStart"/>
      <w:r w:rsidRPr="00EF0AD2">
        <w:rPr>
          <w:rFonts w:ascii="Times New Roman" w:hAnsi="Times New Roman"/>
          <w:color w:val="000000" w:themeColor="text1"/>
          <w:szCs w:val="24"/>
        </w:rPr>
        <w:t>SiC</w:t>
      </w:r>
      <w:proofErr w:type="spellEnd"/>
      <w:r w:rsidRPr="00EF0AD2">
        <w:rPr>
          <w:rFonts w:ascii="Times New Roman" w:hAnsi="Times New Roman"/>
          <w:color w:val="000000" w:themeColor="text1"/>
          <w:szCs w:val="24"/>
        </w:rPr>
        <w:t xml:space="preserve"> pair </w:t>
      </w:r>
      <w:r w:rsidRPr="00577FFC">
        <w:rPr>
          <w:rFonts w:ascii="Times New Roman" w:hAnsi="Times New Roman"/>
          <w:color w:val="000000" w:themeColor="text1"/>
          <w:szCs w:val="24"/>
        </w:rPr>
        <w:t xml:space="preserve">achieving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regime. Unlike another aromatic additive, it shows great affinity towards steel surface and continuously feeds the contact zone during friction process. Moreover, it seems to show some photosensitivity impacting its friction performance.</w:t>
      </w:r>
    </w:p>
    <w:p w:rsidR="00D53554" w:rsidRPr="00577FFC" w:rsidRDefault="00D53554" w:rsidP="00D53554">
      <w:pPr>
        <w:spacing w:line="360" w:lineRule="auto"/>
        <w:rPr>
          <w:rFonts w:ascii="Times New Roman" w:hAnsi="Times New Roman"/>
          <w:color w:val="000000" w:themeColor="text1"/>
          <w:szCs w:val="24"/>
        </w:rPr>
      </w:pPr>
      <w:r w:rsidRPr="00577FFC">
        <w:rPr>
          <w:rFonts w:ascii="Times New Roman" w:hAnsi="Times New Roman"/>
          <w:color w:val="000000" w:themeColor="text1"/>
          <w:szCs w:val="24"/>
        </w:rPr>
        <w:t xml:space="preserve">Most recent research of De Barros </w:t>
      </w:r>
      <w:proofErr w:type="spellStart"/>
      <w:r w:rsidRPr="00577FFC">
        <w:rPr>
          <w:rFonts w:ascii="Times New Roman" w:hAnsi="Times New Roman"/>
          <w:color w:val="000000" w:themeColor="text1"/>
          <w:szCs w:val="24"/>
        </w:rPr>
        <w:t>Bouchet</w:t>
      </w:r>
      <w:proofErr w:type="spellEnd"/>
      <w:r w:rsidRPr="00577FFC">
        <w:rPr>
          <w:rFonts w:ascii="Times New Roman" w:hAnsi="Times New Roman"/>
          <w:color w:val="000000" w:themeColor="text1"/>
          <w:szCs w:val="24"/>
        </w:rPr>
        <w:t xml:space="preserve"> and al. and Takuya and al. en</w:t>
      </w:r>
      <w:r>
        <w:rPr>
          <w:rFonts w:ascii="Times New Roman" w:hAnsi="Times New Roman"/>
          <w:color w:val="000000" w:themeColor="text1"/>
          <w:szCs w:val="24"/>
        </w:rPr>
        <w:t xml:space="preserve">lightens us that </w:t>
      </w:r>
      <w:proofErr w:type="spellStart"/>
      <w:r>
        <w:rPr>
          <w:rFonts w:ascii="Times New Roman" w:hAnsi="Times New Roman"/>
          <w:color w:val="000000" w:themeColor="text1"/>
          <w:szCs w:val="24"/>
        </w:rPr>
        <w:t>tribo</w:t>
      </w:r>
      <w:proofErr w:type="spellEnd"/>
      <w:r>
        <w:rPr>
          <w:rFonts w:ascii="Times New Roman" w:hAnsi="Times New Roman"/>
          <w:color w:val="000000" w:themeColor="text1"/>
          <w:szCs w:val="24"/>
        </w:rPr>
        <w:t xml:space="preserve">- and/or </w:t>
      </w:r>
      <w:proofErr w:type="spellStart"/>
      <w:r>
        <w:rPr>
          <w:rFonts w:ascii="Times New Roman" w:hAnsi="Times New Roman"/>
          <w:color w:val="000000" w:themeColor="text1"/>
          <w:szCs w:val="24"/>
        </w:rPr>
        <w:t>m</w:t>
      </w:r>
      <w:r w:rsidRPr="00577FFC">
        <w:rPr>
          <w:rFonts w:ascii="Times New Roman" w:hAnsi="Times New Roman"/>
          <w:color w:val="000000" w:themeColor="text1"/>
          <w:szCs w:val="24"/>
        </w:rPr>
        <w:t>echanochemical</w:t>
      </w:r>
      <w:proofErr w:type="spellEnd"/>
      <w:r w:rsidRPr="00577FFC">
        <w:rPr>
          <w:rFonts w:ascii="Times New Roman" w:hAnsi="Times New Roman"/>
          <w:color w:val="000000" w:themeColor="text1"/>
          <w:szCs w:val="24"/>
        </w:rPr>
        <w:t xml:space="preserve"> reactions can provoke a </w:t>
      </w:r>
      <w:proofErr w:type="spellStart"/>
      <w:r w:rsidRPr="00577FFC">
        <w:rPr>
          <w:rFonts w:ascii="Times New Roman" w:hAnsi="Times New Roman"/>
          <w:color w:val="000000" w:themeColor="text1"/>
          <w:szCs w:val="24"/>
        </w:rPr>
        <w:t>rehybridation</w:t>
      </w:r>
      <w:proofErr w:type="spellEnd"/>
      <w:r w:rsidRPr="00577FFC">
        <w:rPr>
          <w:rFonts w:ascii="Times New Roman" w:hAnsi="Times New Roman"/>
          <w:color w:val="000000" w:themeColor="text1"/>
          <w:szCs w:val="24"/>
        </w:rPr>
        <w:t xml:space="preserve"> of ta-C surface from sp3 orbital to sp2 orbital. Therefore, in vegetable castor oil, we directly compare the </w:t>
      </w:r>
      <w:proofErr w:type="spellStart"/>
      <w:r w:rsidRPr="00577FFC">
        <w:rPr>
          <w:rFonts w:ascii="Times New Roman" w:hAnsi="Times New Roman"/>
          <w:color w:val="000000" w:themeColor="text1"/>
          <w:szCs w:val="24"/>
        </w:rPr>
        <w:t>tribological</w:t>
      </w:r>
      <w:proofErr w:type="spellEnd"/>
      <w:r w:rsidRPr="00577FFC">
        <w:rPr>
          <w:rFonts w:ascii="Times New Roman" w:hAnsi="Times New Roman"/>
          <w:color w:val="000000" w:themeColor="text1"/>
          <w:szCs w:val="24"/>
        </w:rPr>
        <w:t xml:space="preserve"> performances difference between a-C and ta-C. It has been confirmed that a-C rich in sp2-hybridized carbon overrides sp3 carbon ta-C in the same lubrication condition and the sliding speed required to reach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is slower for a-C. Furthermore, through tailoring the </w:t>
      </w:r>
      <w:proofErr w:type="spellStart"/>
      <w:r w:rsidRPr="00577FFC">
        <w:rPr>
          <w:rFonts w:ascii="Times New Roman" w:hAnsi="Times New Roman"/>
          <w:color w:val="000000" w:themeColor="text1"/>
          <w:szCs w:val="24"/>
        </w:rPr>
        <w:t>tribopair</w:t>
      </w:r>
      <w:proofErr w:type="spellEnd"/>
      <w:r w:rsidRPr="00577FFC">
        <w:rPr>
          <w:rFonts w:ascii="Times New Roman" w:hAnsi="Times New Roman"/>
          <w:color w:val="000000" w:themeColor="text1"/>
          <w:szCs w:val="24"/>
        </w:rPr>
        <w:t xml:space="preserve">, the importance of  amorphous a-C material, combining high sp2/sp3 ratio and interesting mechanical properties, to reach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in castor oil is emphasized since steel/steel or steel/ceramic </w:t>
      </w:r>
      <w:proofErr w:type="spellStart"/>
      <w:r w:rsidRPr="00577FFC">
        <w:rPr>
          <w:rFonts w:ascii="Times New Roman" w:hAnsi="Times New Roman"/>
          <w:color w:val="000000" w:themeColor="text1"/>
          <w:szCs w:val="24"/>
        </w:rPr>
        <w:t>tribopairs</w:t>
      </w:r>
      <w:proofErr w:type="spellEnd"/>
      <w:r w:rsidRPr="00577FFC">
        <w:rPr>
          <w:rFonts w:ascii="Times New Roman" w:hAnsi="Times New Roman"/>
          <w:color w:val="000000" w:themeColor="text1"/>
          <w:szCs w:val="24"/>
        </w:rPr>
        <w:t xml:space="preserve"> will inevitably increase surface roughness resulting in </w:t>
      </w:r>
      <w:proofErr w:type="spellStart"/>
      <w:r w:rsidRPr="00577FFC">
        <w:rPr>
          <w:rFonts w:ascii="Times New Roman" w:hAnsi="Times New Roman"/>
          <w:color w:val="000000" w:themeColor="text1"/>
          <w:szCs w:val="24"/>
        </w:rPr>
        <w:t>CoF</w:t>
      </w:r>
      <w:proofErr w:type="spellEnd"/>
      <w:r w:rsidRPr="00577FFC">
        <w:rPr>
          <w:rFonts w:ascii="Times New Roman" w:hAnsi="Times New Roman"/>
          <w:color w:val="000000" w:themeColor="text1"/>
          <w:szCs w:val="24"/>
        </w:rPr>
        <w:t xml:space="preserve"> surpasses 0.01.</w:t>
      </w:r>
    </w:p>
    <w:p w:rsidR="00D53554" w:rsidRPr="00577FFC" w:rsidRDefault="00D53554" w:rsidP="00D53554">
      <w:pPr>
        <w:spacing w:line="360" w:lineRule="auto"/>
        <w:rPr>
          <w:rFonts w:ascii="Times New Roman" w:hAnsi="Times New Roman"/>
          <w:color w:val="000000" w:themeColor="text1"/>
          <w:szCs w:val="24"/>
        </w:rPr>
      </w:pPr>
      <w:r w:rsidRPr="00577FFC">
        <w:rPr>
          <w:rFonts w:ascii="Times New Roman" w:hAnsi="Times New Roman"/>
          <w:color w:val="000000" w:themeColor="text1"/>
          <w:szCs w:val="24"/>
        </w:rPr>
        <w:t xml:space="preserve">As the main component of castor oil, the lubricity of fatty </w:t>
      </w:r>
      <w:proofErr w:type="spellStart"/>
      <w:r w:rsidRPr="00577FFC">
        <w:rPr>
          <w:rFonts w:ascii="Times New Roman" w:hAnsi="Times New Roman"/>
          <w:color w:val="000000" w:themeColor="text1"/>
          <w:szCs w:val="24"/>
        </w:rPr>
        <w:t>ricinoleic</w:t>
      </w:r>
      <w:proofErr w:type="spellEnd"/>
      <w:r w:rsidRPr="00577FFC">
        <w:rPr>
          <w:rFonts w:ascii="Times New Roman" w:hAnsi="Times New Roman"/>
          <w:color w:val="000000" w:themeColor="text1"/>
          <w:szCs w:val="24"/>
        </w:rPr>
        <w:t xml:space="preserve"> acid is later studied. This work reveals that </w:t>
      </w:r>
      <w:proofErr w:type="spellStart"/>
      <w:r w:rsidRPr="00577FFC">
        <w:rPr>
          <w:rFonts w:ascii="Times New Roman" w:hAnsi="Times New Roman"/>
          <w:color w:val="000000" w:themeColor="text1"/>
          <w:szCs w:val="24"/>
        </w:rPr>
        <w:t>ricinoleic</w:t>
      </w:r>
      <w:proofErr w:type="spellEnd"/>
      <w:r w:rsidRPr="00577FFC">
        <w:rPr>
          <w:rFonts w:ascii="Times New Roman" w:hAnsi="Times New Roman"/>
          <w:color w:val="000000" w:themeColor="text1"/>
          <w:szCs w:val="24"/>
        </w:rPr>
        <w:t xml:space="preserve"> acid isn’t the cause of steel surface oxidation and surface roughness increasing. On the contrary, when it lubricates steel/Si</w:t>
      </w:r>
      <w:r w:rsidRPr="00577FFC">
        <w:rPr>
          <w:rFonts w:ascii="Times New Roman" w:hAnsi="Times New Roman"/>
          <w:color w:val="000000" w:themeColor="text1"/>
          <w:szCs w:val="24"/>
          <w:vertAlign w:val="subscript"/>
        </w:rPr>
        <w:t>3</w:t>
      </w:r>
      <w:r w:rsidRPr="00577FFC">
        <w:rPr>
          <w:rFonts w:ascii="Times New Roman" w:hAnsi="Times New Roman"/>
          <w:color w:val="000000" w:themeColor="text1"/>
          <w:szCs w:val="24"/>
        </w:rPr>
        <w:t>N</w:t>
      </w:r>
      <w:r w:rsidRPr="00577FFC">
        <w:rPr>
          <w:rFonts w:ascii="Times New Roman" w:hAnsi="Times New Roman"/>
          <w:color w:val="000000" w:themeColor="text1"/>
          <w:szCs w:val="24"/>
          <w:vertAlign w:val="subscript"/>
        </w:rPr>
        <w:t>4</w:t>
      </w:r>
      <w:r w:rsidRPr="00577FFC">
        <w:rPr>
          <w:rFonts w:ascii="Times New Roman" w:hAnsi="Times New Roman"/>
          <w:color w:val="000000" w:themeColor="text1"/>
          <w:szCs w:val="24"/>
        </w:rPr>
        <w:t xml:space="preserve"> with suitable conditions,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can be established. And due to the presence of OH group on its molecule, its lubricity is superior to oleic acid or linoleic acid for steel/Si</w:t>
      </w:r>
      <w:r w:rsidRPr="00577FFC">
        <w:rPr>
          <w:rFonts w:ascii="Times New Roman" w:hAnsi="Times New Roman"/>
          <w:color w:val="000000" w:themeColor="text1"/>
          <w:szCs w:val="24"/>
          <w:vertAlign w:val="subscript"/>
        </w:rPr>
        <w:t>3</w:t>
      </w:r>
      <w:r w:rsidRPr="00577FFC">
        <w:rPr>
          <w:rFonts w:ascii="Times New Roman" w:hAnsi="Times New Roman"/>
          <w:color w:val="000000" w:themeColor="text1"/>
          <w:szCs w:val="24"/>
        </w:rPr>
        <w:t>N</w:t>
      </w:r>
      <w:r w:rsidRPr="00577FFC">
        <w:rPr>
          <w:rFonts w:ascii="Times New Roman" w:hAnsi="Times New Roman"/>
          <w:color w:val="000000" w:themeColor="text1"/>
          <w:szCs w:val="24"/>
          <w:vertAlign w:val="subscript"/>
        </w:rPr>
        <w:t>4</w:t>
      </w:r>
      <w:r w:rsidRPr="00577FFC">
        <w:rPr>
          <w:rFonts w:ascii="Times New Roman" w:hAnsi="Times New Roman"/>
          <w:color w:val="000000" w:themeColor="text1"/>
          <w:szCs w:val="24"/>
        </w:rPr>
        <w:t xml:space="preserve">. Similar to the case of glycerol lubricating steel, OH function on fatty acid molecule is expected to prohibit the </w:t>
      </w:r>
      <w:proofErr w:type="spellStart"/>
      <w:r w:rsidRPr="00577FFC">
        <w:rPr>
          <w:rFonts w:ascii="Times New Roman" w:hAnsi="Times New Roman"/>
          <w:color w:val="000000" w:themeColor="text1"/>
          <w:szCs w:val="24"/>
        </w:rPr>
        <w:t>interdigitation</w:t>
      </w:r>
      <w:proofErr w:type="spellEnd"/>
      <w:r w:rsidRPr="00577FFC">
        <w:rPr>
          <w:rFonts w:ascii="Times New Roman" w:hAnsi="Times New Roman"/>
          <w:color w:val="000000" w:themeColor="text1"/>
          <w:szCs w:val="24"/>
        </w:rPr>
        <w:t xml:space="preserve"> among fatty acid chains and reduce friction.</w:t>
      </w:r>
    </w:p>
    <w:p w:rsidR="00D53554" w:rsidRPr="00577FFC" w:rsidRDefault="00D53554" w:rsidP="00D53554">
      <w:pPr>
        <w:spacing w:line="360" w:lineRule="auto"/>
        <w:rPr>
          <w:rFonts w:ascii="Times New Roman" w:hAnsi="Times New Roman"/>
          <w:i/>
          <w:iCs/>
          <w:color w:val="000000" w:themeColor="text1"/>
          <w:szCs w:val="24"/>
        </w:rPr>
      </w:pPr>
    </w:p>
    <w:p w:rsidR="00D53554" w:rsidRPr="00577FFC" w:rsidRDefault="00D53554" w:rsidP="00D53554">
      <w:pPr>
        <w:spacing w:line="360" w:lineRule="auto"/>
        <w:rPr>
          <w:rFonts w:ascii="Times New Roman" w:eastAsia="Malgun Gothic" w:hAnsi="Times New Roman"/>
          <w:color w:val="000000" w:themeColor="text1"/>
          <w:szCs w:val="24"/>
          <w:lang w:eastAsia="ko-KR"/>
        </w:rPr>
      </w:pPr>
      <w:r w:rsidRPr="00577FFC">
        <w:rPr>
          <w:rFonts w:ascii="Times New Roman" w:hAnsi="Times New Roman"/>
          <w:color w:val="000000" w:themeColor="text1"/>
          <w:szCs w:val="24"/>
        </w:rPr>
        <w:t xml:space="preserve">Keywords: </w:t>
      </w:r>
      <w:proofErr w:type="spellStart"/>
      <w:r w:rsidRPr="00577FFC">
        <w:rPr>
          <w:rFonts w:ascii="Times New Roman" w:hAnsi="Times New Roman"/>
          <w:color w:val="000000" w:themeColor="text1"/>
          <w:szCs w:val="24"/>
        </w:rPr>
        <w:t>Superlubricity</w:t>
      </w:r>
      <w:proofErr w:type="spellEnd"/>
      <w:r w:rsidRPr="00577FFC">
        <w:rPr>
          <w:rFonts w:ascii="Times New Roman" w:hAnsi="Times New Roman"/>
          <w:color w:val="000000" w:themeColor="text1"/>
          <w:szCs w:val="24"/>
        </w:rPr>
        <w:t xml:space="preserve"> mechanisms, Si-based ceramics, DLC materials, OH-based lubrication, surface aromatization, sustainable chemical polishing.</w:t>
      </w:r>
    </w:p>
    <w:p w:rsidR="00D53554" w:rsidRPr="00577FFC" w:rsidRDefault="00D53554" w:rsidP="00D53554">
      <w:pPr>
        <w:rPr>
          <w:rFonts w:ascii="Times New Roman" w:hAnsi="Times New Roman"/>
          <w:color w:val="000000" w:themeColor="text1"/>
          <w:szCs w:val="24"/>
        </w:rPr>
      </w:pPr>
      <w:r w:rsidRPr="00577FFC">
        <w:rPr>
          <w:rFonts w:ascii="Times New Roman" w:hAnsi="Times New Roman"/>
          <w:color w:val="000000" w:themeColor="text1"/>
          <w:szCs w:val="24"/>
        </w:rPr>
        <w:br w:type="page"/>
      </w:r>
    </w:p>
    <w:p w:rsidR="00D53554" w:rsidRPr="005674C4" w:rsidRDefault="00D53554" w:rsidP="00D53554">
      <w:pPr>
        <w:spacing w:line="360" w:lineRule="auto"/>
        <w:rPr>
          <w:rFonts w:asciiTheme="majorHAnsi" w:eastAsia="Times New Roman" w:hAnsiTheme="majorHAnsi"/>
          <w:b/>
          <w:bCs/>
          <w:i/>
          <w:sz w:val="28"/>
          <w:szCs w:val="36"/>
          <w:lang w:val="fr-FR" w:eastAsia="zh-CN"/>
        </w:rPr>
      </w:pPr>
      <w:r w:rsidRPr="005674C4">
        <w:rPr>
          <w:rFonts w:asciiTheme="majorHAnsi" w:eastAsia="Times New Roman" w:hAnsiTheme="majorHAnsi"/>
          <w:b/>
          <w:bCs/>
          <w:i/>
          <w:sz w:val="28"/>
          <w:szCs w:val="36"/>
          <w:lang w:val="fr-FR" w:eastAsia="zh-CN"/>
        </w:rPr>
        <w:lastRenderedPageBreak/>
        <w:t>Résumé</w:t>
      </w: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L’efficacité énergétique et la réduction des émissions de gaz à effet de serre exigent une diminution de la consommation de carburant des systèmes mécaniques. La lubrification solide et liquide, permettant de diminuer les pertes par frottement, peut jouer un rôle essentiel dans la préservation d'énergie des systèmes mécaniques qui comportent de nombreuses pièces mobiles. Ainsi, ces dernières années, la réduction de la consommation d'énergie a été considérablement améliorée grâce à de nouvelles technologies de lubrification.</w:t>
      </w: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Certains matériaux durs comme les Diamond-Like-Carbon (DLC) et les céramiques à base de silicium (SiC et Si</w:t>
      </w:r>
      <w:r w:rsidRPr="0065509C">
        <w:rPr>
          <w:rFonts w:ascii="Times New Roman" w:hAnsi="Times New Roman"/>
          <w:color w:val="000000" w:themeColor="text1"/>
          <w:szCs w:val="24"/>
          <w:vertAlign w:val="subscript"/>
          <w:lang w:val="fr-FR"/>
        </w:rPr>
        <w:t>3</w:t>
      </w:r>
      <w:r w:rsidRPr="0065509C">
        <w:rPr>
          <w:rFonts w:ascii="Times New Roman" w:hAnsi="Times New Roman"/>
          <w:color w:val="000000" w:themeColor="text1"/>
          <w:szCs w:val="24"/>
          <w:lang w:val="fr-FR"/>
        </w:rPr>
        <w:t>N</w:t>
      </w:r>
      <w:r w:rsidRPr="0065509C">
        <w:rPr>
          <w:rFonts w:ascii="Times New Roman" w:hAnsi="Times New Roman"/>
          <w:color w:val="000000" w:themeColor="text1"/>
          <w:szCs w:val="24"/>
          <w:vertAlign w:val="subscript"/>
          <w:lang w:val="fr-FR"/>
        </w:rPr>
        <w:t>4</w:t>
      </w:r>
      <w:r w:rsidRPr="0065509C">
        <w:rPr>
          <w:rFonts w:ascii="Times New Roman" w:hAnsi="Times New Roman"/>
          <w:color w:val="000000" w:themeColor="text1"/>
          <w:szCs w:val="24"/>
          <w:lang w:val="fr-FR"/>
        </w:rPr>
        <w:t>) sont étudiés depuis plus de deux décennies comme lubrifiants solides en raison de leurs propriétés tribologiques et mécaniques exceptionnelles, en particulier un coefficient de frottement (CoF) faible. Une caractéristique tribologique unique et étonnante de certaines céramiques est leur capacité à présenter un frottement ultra-faible (CoF inférieur à 0,04) en présence de certains lubrifiants verts biodégradables comme l'eau, les alcools ou les acides gras insaturés...</w:t>
      </w: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Cependant, à l'opposé des revêtements DLC, la lubrification à l'eau de certaines céramiques dures, principalement SiC et Si</w:t>
      </w:r>
      <w:r w:rsidRPr="0065509C">
        <w:rPr>
          <w:rFonts w:ascii="Times New Roman" w:hAnsi="Times New Roman"/>
          <w:color w:val="000000" w:themeColor="text1"/>
          <w:szCs w:val="24"/>
          <w:vertAlign w:val="subscript"/>
          <w:lang w:val="fr-FR"/>
        </w:rPr>
        <w:t>3</w:t>
      </w:r>
      <w:r w:rsidRPr="0065509C">
        <w:rPr>
          <w:rFonts w:ascii="Times New Roman" w:hAnsi="Times New Roman"/>
          <w:color w:val="000000" w:themeColor="text1"/>
          <w:szCs w:val="24"/>
          <w:lang w:val="fr-FR"/>
        </w:rPr>
        <w:t>N</w:t>
      </w:r>
      <w:r w:rsidRPr="0065509C">
        <w:rPr>
          <w:rFonts w:ascii="Times New Roman" w:hAnsi="Times New Roman"/>
          <w:color w:val="000000" w:themeColor="text1"/>
          <w:szCs w:val="24"/>
          <w:vertAlign w:val="subscript"/>
          <w:lang w:val="fr-FR"/>
        </w:rPr>
        <w:t>4</w:t>
      </w:r>
      <w:r w:rsidRPr="0065509C">
        <w:rPr>
          <w:rFonts w:ascii="Times New Roman" w:hAnsi="Times New Roman"/>
          <w:color w:val="000000" w:themeColor="text1"/>
          <w:szCs w:val="24"/>
          <w:lang w:val="fr-FR"/>
        </w:rPr>
        <w:t xml:space="preserve">, fournit un frottement extrêmement faible après une forte usure tribochimique du matériau, impliquant un enlèvement brut de matière et une diminution de la pression de contact, qui provoque finalement une transition vers un régime de lubrification hydrodynamique. </w:t>
      </w: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 xml:space="preserve">Ainsi, de nombreuses études sur la manière de réduire davantage le CoF des DLC et des céramiques à base de Si sans engendrer une forte usure sont en cours. Des essais ont été faits en ajoutant de l'acide, du sel, des nanoparticules et des polymères à longue chaîne dans le solvant aqueux. Cependant, dans la plupart de ces cas, une vitesse de glissement très élevée est nécessaire pour atteindre l’objectif ci-dessus. </w:t>
      </w:r>
    </w:p>
    <w:p w:rsidR="00D53554" w:rsidRPr="0065509C" w:rsidRDefault="00D53554" w:rsidP="00D53554">
      <w:pPr>
        <w:spacing w:line="360" w:lineRule="auto"/>
        <w:rPr>
          <w:rFonts w:ascii="Times New Roman" w:eastAsia="Malgun Gothic" w:hAnsi="Times New Roman"/>
          <w:color w:val="000000" w:themeColor="text1"/>
          <w:szCs w:val="24"/>
          <w:lang w:val="fr-FR" w:eastAsia="ko-KR"/>
        </w:rPr>
      </w:pPr>
      <w:r w:rsidRPr="0065509C">
        <w:rPr>
          <w:rFonts w:ascii="Times New Roman" w:hAnsi="Times New Roman"/>
          <w:color w:val="000000" w:themeColor="text1"/>
          <w:szCs w:val="24"/>
          <w:lang w:val="fr-FR"/>
        </w:rPr>
        <w:t xml:space="preserve">Dans cette thèse, nous proposons de nouvelles technologies pour atteindre des niveaux de frottement super faibles, également appelés supraglissement (CoF inférieur ou égal à 0,01) et des taux d’usures modérés. L'idée directrice est de générer </w:t>
      </w:r>
      <w:r w:rsidRPr="0065509C">
        <w:rPr>
          <w:rFonts w:ascii="Times New Roman" w:hAnsi="Times New Roman"/>
          <w:i/>
          <w:iCs/>
          <w:color w:val="000000" w:themeColor="text1"/>
          <w:szCs w:val="24"/>
          <w:lang w:val="fr-FR"/>
        </w:rPr>
        <w:t>in situ</w:t>
      </w:r>
      <w:r w:rsidRPr="0065509C">
        <w:rPr>
          <w:rFonts w:ascii="Times New Roman" w:hAnsi="Times New Roman"/>
          <w:color w:val="000000" w:themeColor="text1"/>
          <w:szCs w:val="24"/>
          <w:lang w:val="fr-FR"/>
        </w:rPr>
        <w:t xml:space="preserve"> des espèces fournissant du frottement faible. Par exemple, en analysant la trace d'usure formée sur l'acier après frottement d’un tribo-couple acier/ta-C (DLC) dans le glycérol, un fort signal du composé FeOOH est détecté.</w:t>
      </w:r>
      <w:r w:rsidRPr="0065509C">
        <w:rPr>
          <w:rFonts w:ascii="Times New Roman" w:eastAsia="Malgun Gothic" w:hAnsi="Times New Roman" w:hint="eastAsia"/>
          <w:color w:val="000000" w:themeColor="text1"/>
          <w:szCs w:val="24"/>
          <w:lang w:val="fr-FR" w:eastAsia="ko-KR"/>
        </w:rPr>
        <w:t xml:space="preserve"> </w:t>
      </w:r>
      <w:r w:rsidRPr="0065509C">
        <w:rPr>
          <w:rFonts w:ascii="Times New Roman" w:eastAsia="Malgun Gothic" w:hAnsi="Times New Roman"/>
          <w:color w:val="000000" w:themeColor="text1"/>
          <w:szCs w:val="24"/>
          <w:lang w:val="fr-FR" w:eastAsia="ko-KR"/>
        </w:rPr>
        <w:t xml:space="preserve">Les terminaisons -OH sur le FeOOH conduisent à un faible frottement en empêchant la formation d'une liaison forte à l’interface. Il est intéressant de noter qu'en </w:t>
      </w:r>
      <w:r w:rsidRPr="0065509C">
        <w:rPr>
          <w:rFonts w:ascii="Times New Roman" w:eastAsia="Malgun Gothic" w:hAnsi="Times New Roman"/>
          <w:color w:val="000000" w:themeColor="text1"/>
          <w:szCs w:val="24"/>
          <w:lang w:val="fr-FR" w:eastAsia="ko-KR"/>
        </w:rPr>
        <w:lastRenderedPageBreak/>
        <w:t xml:space="preserve">remplaçant l'acier par le </w:t>
      </w:r>
      <w:r w:rsidRPr="0065509C">
        <w:rPr>
          <w:rFonts w:ascii="Times New Roman" w:hAnsi="Times New Roman"/>
          <w:color w:val="000000" w:themeColor="text1"/>
          <w:szCs w:val="24"/>
          <w:lang w:val="fr-FR"/>
        </w:rPr>
        <w:t>Si</w:t>
      </w:r>
      <w:r w:rsidRPr="0065509C">
        <w:rPr>
          <w:rFonts w:ascii="Times New Roman" w:hAnsi="Times New Roman"/>
          <w:color w:val="000000" w:themeColor="text1"/>
          <w:szCs w:val="24"/>
          <w:vertAlign w:val="subscript"/>
          <w:lang w:val="fr-FR"/>
        </w:rPr>
        <w:t>3</w:t>
      </w:r>
      <w:r w:rsidRPr="0065509C">
        <w:rPr>
          <w:rFonts w:ascii="Times New Roman" w:hAnsi="Times New Roman"/>
          <w:color w:val="000000" w:themeColor="text1"/>
          <w:szCs w:val="24"/>
          <w:lang w:val="fr-FR"/>
        </w:rPr>
        <w:t>N</w:t>
      </w:r>
      <w:r w:rsidRPr="0065509C">
        <w:rPr>
          <w:rFonts w:ascii="Times New Roman" w:hAnsi="Times New Roman"/>
          <w:color w:val="000000" w:themeColor="text1"/>
          <w:szCs w:val="24"/>
          <w:vertAlign w:val="subscript"/>
          <w:lang w:val="fr-FR"/>
        </w:rPr>
        <w:t>4</w:t>
      </w:r>
      <w:r w:rsidRPr="0065509C">
        <w:rPr>
          <w:rFonts w:ascii="Times New Roman" w:eastAsia="Malgun Gothic" w:hAnsi="Times New Roman"/>
          <w:color w:val="000000" w:themeColor="text1"/>
          <w:szCs w:val="24"/>
          <w:lang w:val="fr-FR" w:eastAsia="ko-KR"/>
        </w:rPr>
        <w:t xml:space="preserve">, la réaction chimique entre le glycérol et ce </w:t>
      </w:r>
      <w:r w:rsidRPr="0065509C">
        <w:rPr>
          <w:rFonts w:ascii="Times New Roman" w:hAnsi="Times New Roman"/>
          <w:color w:val="000000" w:themeColor="text1"/>
          <w:szCs w:val="24"/>
          <w:lang w:val="fr-FR"/>
        </w:rPr>
        <w:t>dernier</w:t>
      </w:r>
      <w:r w:rsidRPr="0065509C">
        <w:rPr>
          <w:rFonts w:ascii="Times New Roman" w:eastAsia="Malgun Gothic" w:hAnsi="Times New Roman"/>
          <w:color w:val="000000" w:themeColor="text1"/>
          <w:szCs w:val="24"/>
          <w:lang w:val="fr-FR" w:eastAsia="ko-KR"/>
        </w:rPr>
        <w:t xml:space="preserve"> entraîne la génération de nanostructures de nitrures de graphene permettant l’obtention de supraglissement sur une plage de température très large. Inspirée par ce résultat, l'hypéricine, une molécule riche en cycles carbonés sextuples, est directement ajoutée au glycérol comme additif. Sa présence dans le glycérol réduit considérablement la période d’induction nécessaire pour atteindre le régime de supraglissement</w:t>
      </w:r>
      <w:r w:rsidRPr="0065509C" w:rsidDel="00F93D48">
        <w:rPr>
          <w:rFonts w:ascii="Times New Roman" w:eastAsia="Malgun Gothic" w:hAnsi="Times New Roman"/>
          <w:color w:val="000000" w:themeColor="text1"/>
          <w:szCs w:val="24"/>
          <w:lang w:val="fr-FR" w:eastAsia="ko-KR"/>
        </w:rPr>
        <w:t xml:space="preserve"> </w:t>
      </w:r>
      <w:r w:rsidRPr="0065509C">
        <w:rPr>
          <w:rFonts w:ascii="Times New Roman" w:eastAsia="Malgun Gothic" w:hAnsi="Times New Roman"/>
          <w:color w:val="000000" w:themeColor="text1"/>
          <w:szCs w:val="24"/>
          <w:lang w:val="fr-FR" w:eastAsia="ko-KR"/>
        </w:rPr>
        <w:t>du couple acier/SiC. Contrairement à d’autres additifs aromatiques, l'hypéricine présente une grande affinité avec la surface en acier et alimente continument le contact pendant le glissement.</w:t>
      </w:r>
    </w:p>
    <w:p w:rsidR="00D53554" w:rsidRPr="0065509C" w:rsidRDefault="00D53554" w:rsidP="00D53554">
      <w:pPr>
        <w:spacing w:line="360" w:lineRule="auto"/>
        <w:rPr>
          <w:rFonts w:ascii="Times New Roman" w:hAnsi="Times New Roman"/>
          <w:color w:val="000000" w:themeColor="text1"/>
          <w:szCs w:val="24"/>
          <w:vertAlign w:val="superscript"/>
          <w:lang w:val="fr-FR"/>
        </w:rPr>
      </w:pPr>
      <w:r w:rsidRPr="0065509C">
        <w:rPr>
          <w:rFonts w:ascii="Times New Roman" w:hAnsi="Times New Roman"/>
          <w:color w:val="000000" w:themeColor="text1"/>
          <w:szCs w:val="24"/>
          <w:lang w:val="fr-FR"/>
        </w:rPr>
        <w:t xml:space="preserve">Les recherches les plus récentes de </w:t>
      </w:r>
      <w:r w:rsidRPr="00577FFC">
        <w:rPr>
          <w:rFonts w:ascii="Times New Roman" w:hAnsi="Times New Roman"/>
          <w:color w:val="000000" w:themeColor="text1"/>
          <w:szCs w:val="24"/>
          <w:lang w:val="fr-FR"/>
        </w:rPr>
        <w:t xml:space="preserve">De Barros Bouchet and al. </w:t>
      </w:r>
      <w:r w:rsidRPr="0065509C">
        <w:rPr>
          <w:rFonts w:ascii="Times New Roman" w:hAnsi="Times New Roman"/>
          <w:color w:val="000000" w:themeColor="text1"/>
          <w:szCs w:val="24"/>
          <w:lang w:val="fr-FR"/>
        </w:rPr>
        <w:t xml:space="preserve">et </w:t>
      </w:r>
      <w:r w:rsidRPr="00577FFC">
        <w:rPr>
          <w:rFonts w:ascii="Times New Roman" w:hAnsi="Times New Roman"/>
          <w:color w:val="000000" w:themeColor="text1"/>
          <w:szCs w:val="24"/>
          <w:lang w:val="fr-FR"/>
        </w:rPr>
        <w:t>Takuya and al.</w:t>
      </w:r>
      <w:r w:rsidRPr="0065509C">
        <w:rPr>
          <w:rFonts w:ascii="Times New Roman" w:hAnsi="Times New Roman"/>
          <w:color w:val="000000" w:themeColor="text1"/>
          <w:szCs w:val="24"/>
          <w:lang w:val="fr-FR"/>
        </w:rPr>
        <w:t xml:space="preserve"> nous éclairent sur le fait qu'une réaction tribo- et/ou mécanochimique peut provoquer une réhybridation du carbone sp</w:t>
      </w:r>
      <w:r w:rsidRPr="0065509C">
        <w:rPr>
          <w:rFonts w:ascii="Times New Roman" w:hAnsi="Times New Roman"/>
          <w:color w:val="000000" w:themeColor="text1"/>
          <w:szCs w:val="24"/>
          <w:vertAlign w:val="superscript"/>
          <w:lang w:val="fr-FR"/>
        </w:rPr>
        <w:t>3</w:t>
      </w:r>
      <w:r w:rsidRPr="0065509C">
        <w:rPr>
          <w:rFonts w:ascii="Times New Roman" w:hAnsi="Times New Roman"/>
          <w:color w:val="000000" w:themeColor="text1"/>
          <w:szCs w:val="24"/>
          <w:lang w:val="fr-FR"/>
        </w:rPr>
        <w:t xml:space="preserve"> vers sp</w:t>
      </w:r>
      <w:r w:rsidRPr="0065509C">
        <w:rPr>
          <w:rFonts w:ascii="Times New Roman" w:hAnsi="Times New Roman"/>
          <w:color w:val="000000" w:themeColor="text1"/>
          <w:szCs w:val="24"/>
          <w:vertAlign w:val="superscript"/>
          <w:lang w:val="fr-FR"/>
        </w:rPr>
        <w:t>2</w:t>
      </w:r>
      <w:r w:rsidRPr="0065509C">
        <w:rPr>
          <w:rFonts w:ascii="Times New Roman" w:hAnsi="Times New Roman"/>
          <w:color w:val="000000" w:themeColor="text1"/>
          <w:szCs w:val="24"/>
          <w:lang w:val="fr-FR"/>
        </w:rPr>
        <w:t xml:space="preserve"> de la surface du ta-C. C'est pourquoi, dans l'huile de ricin, nous comparons les performances tribologique des revêtements a-C et ta-C. Le premier, riche en carbone sp</w:t>
      </w:r>
      <w:r w:rsidRPr="0065509C">
        <w:rPr>
          <w:rFonts w:ascii="Times New Roman" w:hAnsi="Times New Roman"/>
          <w:color w:val="000000" w:themeColor="text1"/>
          <w:szCs w:val="24"/>
          <w:vertAlign w:val="superscript"/>
          <w:lang w:val="fr-FR"/>
        </w:rPr>
        <w:t>2</w:t>
      </w:r>
      <w:r w:rsidRPr="0065509C">
        <w:rPr>
          <w:rFonts w:ascii="Times New Roman" w:hAnsi="Times New Roman"/>
          <w:color w:val="000000" w:themeColor="text1"/>
          <w:szCs w:val="24"/>
          <w:lang w:val="fr-FR"/>
        </w:rPr>
        <w:t>, surpasse les performances du second en terme de réduction de frottement. De plus, le régime supraglissant est prolongé pour des vitesse de glissement plus faibles avec le a-C. De plus, l'importance du revêtement a-C pour atteindre le supraglissement en présence d'huile de ricin est mise en évidence par l’utilisation des couples acier/acier et acier/céramique qui conduisent inévitablement à une augmentation de la rugosité de surface lors du frottement provoquant une augmentation du CoF.</w:t>
      </w: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En tant que principal composant de l'huile de ricin, le pouvoir lubrifiant de l'acide ricinoléique est étudié. Ce travail révèle que l'acide ricinoléique n'est pas la cause d'une oxydation de la surface de l'acier et de l'augmentation de la rugosité de surface. Au contraire, lorsqu'il lubrifie le couple acier/Si</w:t>
      </w:r>
      <w:r w:rsidRPr="0065509C">
        <w:rPr>
          <w:rFonts w:ascii="Times New Roman" w:hAnsi="Times New Roman"/>
          <w:color w:val="000000" w:themeColor="text1"/>
          <w:szCs w:val="24"/>
          <w:vertAlign w:val="subscript"/>
          <w:lang w:val="fr-FR"/>
        </w:rPr>
        <w:t>3</w:t>
      </w:r>
      <w:r w:rsidRPr="0065509C">
        <w:rPr>
          <w:rFonts w:ascii="Times New Roman" w:hAnsi="Times New Roman"/>
          <w:color w:val="000000" w:themeColor="text1"/>
          <w:szCs w:val="24"/>
          <w:lang w:val="fr-FR"/>
        </w:rPr>
        <w:t>N</w:t>
      </w:r>
      <w:r w:rsidRPr="0065509C">
        <w:rPr>
          <w:rFonts w:ascii="Times New Roman" w:hAnsi="Times New Roman"/>
          <w:color w:val="000000" w:themeColor="text1"/>
          <w:szCs w:val="24"/>
          <w:vertAlign w:val="subscript"/>
          <w:lang w:val="fr-FR"/>
        </w:rPr>
        <w:t>4</w:t>
      </w:r>
      <w:r w:rsidRPr="0065509C">
        <w:rPr>
          <w:rFonts w:ascii="Times New Roman" w:hAnsi="Times New Roman"/>
          <w:color w:val="000000" w:themeColor="text1"/>
          <w:szCs w:val="24"/>
          <w:lang w:val="fr-FR"/>
        </w:rPr>
        <w:t xml:space="preserve"> dans des conditions appropriées, le supraglissement peut être établie. De plus, en raison de la présence d'un groupement OH sur sa molécule, son pouvoir lubrifiant est supérieur à celui de l'acide oléique et de l'acide linoléique pour le couple acier/Si</w:t>
      </w:r>
      <w:r w:rsidRPr="0065509C">
        <w:rPr>
          <w:rFonts w:ascii="Times New Roman" w:hAnsi="Times New Roman"/>
          <w:color w:val="000000" w:themeColor="text1"/>
          <w:szCs w:val="24"/>
          <w:vertAlign w:val="subscript"/>
          <w:lang w:val="fr-FR"/>
        </w:rPr>
        <w:t>3</w:t>
      </w:r>
      <w:r w:rsidRPr="0065509C">
        <w:rPr>
          <w:rFonts w:ascii="Times New Roman" w:hAnsi="Times New Roman"/>
          <w:color w:val="000000" w:themeColor="text1"/>
          <w:szCs w:val="24"/>
          <w:lang w:val="fr-FR"/>
        </w:rPr>
        <w:t>N</w:t>
      </w:r>
      <w:r w:rsidRPr="0065509C">
        <w:rPr>
          <w:rFonts w:ascii="Times New Roman" w:hAnsi="Times New Roman"/>
          <w:color w:val="000000" w:themeColor="text1"/>
          <w:szCs w:val="24"/>
          <w:vertAlign w:val="subscript"/>
          <w:lang w:val="fr-FR"/>
        </w:rPr>
        <w:t>4</w:t>
      </w:r>
      <w:r w:rsidRPr="0065509C">
        <w:rPr>
          <w:rFonts w:ascii="Times New Roman" w:hAnsi="Times New Roman"/>
          <w:color w:val="000000" w:themeColor="text1"/>
          <w:szCs w:val="24"/>
          <w:lang w:val="fr-FR"/>
        </w:rPr>
        <w:t>. Comme dans le cas de l'acier lubrifié au glycérol, la fonction -OH de la molécule d'acide gras permet de limiter l'interaction entre les chaînes d'acides gras réduisant ainsi le frottement.</w:t>
      </w:r>
    </w:p>
    <w:p w:rsidR="00D53554" w:rsidRPr="0065509C" w:rsidRDefault="00D53554" w:rsidP="00D53554">
      <w:pPr>
        <w:spacing w:line="360" w:lineRule="auto"/>
        <w:rPr>
          <w:rFonts w:ascii="Times New Roman" w:hAnsi="Times New Roman"/>
          <w:color w:val="000000" w:themeColor="text1"/>
          <w:szCs w:val="24"/>
          <w:lang w:val="fr-FR"/>
        </w:rPr>
      </w:pPr>
    </w:p>
    <w:p w:rsidR="00D53554" w:rsidRPr="0065509C" w:rsidRDefault="00D53554" w:rsidP="00D53554">
      <w:pPr>
        <w:spacing w:line="360" w:lineRule="auto"/>
        <w:rPr>
          <w:rFonts w:ascii="Times New Roman" w:hAnsi="Times New Roman"/>
          <w:color w:val="000000" w:themeColor="text1"/>
          <w:szCs w:val="24"/>
          <w:lang w:val="fr-FR"/>
        </w:rPr>
      </w:pPr>
      <w:r w:rsidRPr="0065509C">
        <w:rPr>
          <w:rFonts w:ascii="Times New Roman" w:hAnsi="Times New Roman"/>
          <w:color w:val="000000" w:themeColor="text1"/>
          <w:szCs w:val="24"/>
          <w:lang w:val="fr-FR"/>
        </w:rPr>
        <w:t>Mots clés : Supraglissement, céramiques à base de Si, revêtements DLC, lubrification aqueuse, polissage chimique, aromatisation de surface.</w:t>
      </w:r>
    </w:p>
    <w:p w:rsidR="00971EBD" w:rsidRPr="00D53554" w:rsidRDefault="00F81CA4">
      <w:pPr>
        <w:rPr>
          <w:lang w:val="fr-FR"/>
        </w:rPr>
      </w:pPr>
    </w:p>
    <w:sectPr w:rsidR="00971EBD" w:rsidRPr="00D535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A1" w:rsidRDefault="00C729A1" w:rsidP="00D53554">
      <w:pPr>
        <w:spacing w:after="0"/>
      </w:pPr>
      <w:r>
        <w:separator/>
      </w:r>
    </w:p>
  </w:endnote>
  <w:endnote w:type="continuationSeparator" w:id="0">
    <w:p w:rsidR="00C729A1" w:rsidRDefault="00C729A1" w:rsidP="00D53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A1" w:rsidRDefault="00C729A1" w:rsidP="00D53554">
      <w:pPr>
        <w:spacing w:after="0"/>
      </w:pPr>
      <w:r>
        <w:separator/>
      </w:r>
    </w:p>
  </w:footnote>
  <w:footnote w:type="continuationSeparator" w:id="0">
    <w:p w:rsidR="00C729A1" w:rsidRDefault="00C729A1" w:rsidP="00D5355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78"/>
    <w:rsid w:val="00A21398"/>
    <w:rsid w:val="00A875A9"/>
    <w:rsid w:val="00C729A1"/>
    <w:rsid w:val="00D02A78"/>
    <w:rsid w:val="00D53554"/>
    <w:rsid w:val="00F81CA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54"/>
    <w:pPr>
      <w:spacing w:line="240" w:lineRule="auto"/>
      <w:jc w:val="both"/>
    </w:pPr>
    <w:rPr>
      <w:rFonts w:ascii="Times" w:hAnsi="Times" w:cs="Times New Roman"/>
      <w:sz w:val="24"/>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554"/>
    <w:pPr>
      <w:tabs>
        <w:tab w:val="center" w:pos="4536"/>
        <w:tab w:val="right" w:pos="9072"/>
      </w:tabs>
      <w:spacing w:after="0"/>
      <w:jc w:val="left"/>
    </w:pPr>
    <w:rPr>
      <w:rFonts w:asciiTheme="minorHAnsi" w:hAnsiTheme="minorHAnsi" w:cstheme="minorBidi"/>
      <w:sz w:val="22"/>
      <w:szCs w:val="22"/>
      <w:lang w:val="fr-FR" w:eastAsia="zh-CN"/>
    </w:rPr>
  </w:style>
  <w:style w:type="character" w:customStyle="1" w:styleId="En-tteCar">
    <w:name w:val="En-tête Car"/>
    <w:basedOn w:val="Policepardfaut"/>
    <w:link w:val="En-tte"/>
    <w:uiPriority w:val="99"/>
    <w:rsid w:val="00D53554"/>
  </w:style>
  <w:style w:type="paragraph" w:styleId="Pieddepage">
    <w:name w:val="footer"/>
    <w:basedOn w:val="Normal"/>
    <w:link w:val="PieddepageCar"/>
    <w:uiPriority w:val="99"/>
    <w:unhideWhenUsed/>
    <w:rsid w:val="00D53554"/>
    <w:pPr>
      <w:tabs>
        <w:tab w:val="center" w:pos="4536"/>
        <w:tab w:val="right" w:pos="9072"/>
      </w:tabs>
      <w:spacing w:after="0"/>
      <w:jc w:val="left"/>
    </w:pPr>
    <w:rPr>
      <w:rFonts w:asciiTheme="minorHAnsi" w:hAnsiTheme="minorHAnsi" w:cstheme="minorBidi"/>
      <w:sz w:val="22"/>
      <w:szCs w:val="22"/>
      <w:lang w:val="fr-FR" w:eastAsia="zh-CN"/>
    </w:rPr>
  </w:style>
  <w:style w:type="character" w:customStyle="1" w:styleId="PieddepageCar">
    <w:name w:val="Pied de page Car"/>
    <w:basedOn w:val="Policepardfaut"/>
    <w:link w:val="Pieddepage"/>
    <w:uiPriority w:val="99"/>
    <w:rsid w:val="00D53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54"/>
    <w:pPr>
      <w:spacing w:line="240" w:lineRule="auto"/>
      <w:jc w:val="both"/>
    </w:pPr>
    <w:rPr>
      <w:rFonts w:ascii="Times" w:hAnsi="Times" w:cs="Times New Roman"/>
      <w:sz w:val="24"/>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3554"/>
    <w:pPr>
      <w:tabs>
        <w:tab w:val="center" w:pos="4536"/>
        <w:tab w:val="right" w:pos="9072"/>
      </w:tabs>
      <w:spacing w:after="0"/>
      <w:jc w:val="left"/>
    </w:pPr>
    <w:rPr>
      <w:rFonts w:asciiTheme="minorHAnsi" w:hAnsiTheme="minorHAnsi" w:cstheme="minorBidi"/>
      <w:sz w:val="22"/>
      <w:szCs w:val="22"/>
      <w:lang w:val="fr-FR" w:eastAsia="zh-CN"/>
    </w:rPr>
  </w:style>
  <w:style w:type="character" w:customStyle="1" w:styleId="En-tteCar">
    <w:name w:val="En-tête Car"/>
    <w:basedOn w:val="Policepardfaut"/>
    <w:link w:val="En-tte"/>
    <w:uiPriority w:val="99"/>
    <w:rsid w:val="00D53554"/>
  </w:style>
  <w:style w:type="paragraph" w:styleId="Pieddepage">
    <w:name w:val="footer"/>
    <w:basedOn w:val="Normal"/>
    <w:link w:val="PieddepageCar"/>
    <w:uiPriority w:val="99"/>
    <w:unhideWhenUsed/>
    <w:rsid w:val="00D53554"/>
    <w:pPr>
      <w:tabs>
        <w:tab w:val="center" w:pos="4536"/>
        <w:tab w:val="right" w:pos="9072"/>
      </w:tabs>
      <w:spacing w:after="0"/>
      <w:jc w:val="left"/>
    </w:pPr>
    <w:rPr>
      <w:rFonts w:asciiTheme="minorHAnsi" w:hAnsiTheme="minorHAnsi" w:cstheme="minorBidi"/>
      <w:sz w:val="22"/>
      <w:szCs w:val="22"/>
      <w:lang w:val="fr-FR" w:eastAsia="zh-CN"/>
    </w:rPr>
  </w:style>
  <w:style w:type="character" w:customStyle="1" w:styleId="PieddepageCar">
    <w:name w:val="Pied de page Car"/>
    <w:basedOn w:val="Policepardfaut"/>
    <w:link w:val="Pieddepage"/>
    <w:uiPriority w:val="99"/>
    <w:rsid w:val="00D5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8240</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yun</dc:creator>
  <cp:lastModifiedBy>Françoise</cp:lastModifiedBy>
  <cp:revision>2</cp:revision>
  <dcterms:created xsi:type="dcterms:W3CDTF">2020-11-19T09:14:00Z</dcterms:created>
  <dcterms:modified xsi:type="dcterms:W3CDTF">2020-11-19T09:14:00Z</dcterms:modified>
</cp:coreProperties>
</file>