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55A" w:rsidRDefault="001F71E6">
      <w:pPr>
        <w:jc w:val="right"/>
        <w:rPr>
          <w:b/>
          <w:lang w:val="fr-FR"/>
        </w:rPr>
      </w:pPr>
      <w:bookmarkStart w:id="0" w:name="_GoBack"/>
      <w:bookmarkEnd w:id="0"/>
      <w:r>
        <w:rPr>
          <w:b/>
          <w:sz w:val="20"/>
          <w:lang w:val="fr-FR"/>
        </w:rPr>
        <w:t>Joffrey CHANEAC</w:t>
      </w:r>
      <w:r>
        <w:rPr>
          <w:lang w:val="fr-FR"/>
        </w:rPr>
        <w:br/>
      </w:r>
      <w:r>
        <w:rPr>
          <w:b/>
          <w:sz w:val="20"/>
          <w:lang w:val="fr-FR"/>
        </w:rPr>
        <w:t>Métadonnées du manuscrit de thèse - 01/2023</w:t>
      </w:r>
    </w:p>
    <w:p w:rsidR="004B555A" w:rsidRDefault="004B555A">
      <w:pPr>
        <w:spacing w:line="480" w:lineRule="auto"/>
        <w:rPr>
          <w:lang w:val="fr-FR"/>
        </w:rPr>
      </w:pPr>
    </w:p>
    <w:p w:rsidR="004B555A" w:rsidRDefault="001F71E6">
      <w:pPr>
        <w:pStyle w:val="Titre2"/>
        <w:rPr>
          <w:lang w:val="fr-FR"/>
        </w:rPr>
      </w:pPr>
      <w:r>
        <w:rPr>
          <w:noProof/>
          <w:lang w:val="fr-FR" w:eastAsia="fr-FR"/>
        </w:rPr>
        <mc:AlternateContent>
          <mc:Choice Requires="wps">
            <w:drawing>
              <wp:anchor distT="0" distB="13970" distL="0" distR="128270" simplePos="0" relativeHeight="2" behindDoc="0" locked="0" layoutInCell="0" allowOverlap="1" wp14:anchorId="60A9A632">
                <wp:simplePos x="0" y="0"/>
                <wp:positionH relativeFrom="column">
                  <wp:posOffset>-5080</wp:posOffset>
                </wp:positionH>
                <wp:positionV relativeFrom="paragraph">
                  <wp:posOffset>-222885</wp:posOffset>
                </wp:positionV>
                <wp:extent cx="5943600" cy="1724660"/>
                <wp:effectExtent l="57150" t="24130" r="62230" b="100330"/>
                <wp:wrapSquare wrapText="bothSides"/>
                <wp:docPr id="1" name="Text Box 3"/>
                <wp:cNvGraphicFramePr/>
                <a:graphic xmlns:a="http://schemas.openxmlformats.org/drawingml/2006/main">
                  <a:graphicData uri="http://schemas.microsoft.com/office/word/2010/wordprocessingShape">
                    <wps:wsp>
                      <wps:cNvSpPr/>
                      <wps:spPr>
                        <a:xfrm>
                          <a:off x="0" y="0"/>
                          <a:ext cx="5943600" cy="1724760"/>
                        </a:xfrm>
                        <a:prstGeom prst="rect">
                          <a:avLst/>
                        </a:prstGeom>
                        <a:ln>
                          <a:solidFill>
                            <a:srgbClr val="0074A0"/>
                          </a:solidFill>
                          <a:round/>
                        </a:ln>
                        <a:effectLst>
                          <a:outerShdw blurRad="57240" dist="38160" dir="5400000" algn="ctr" rotWithShape="0">
                            <a:schemeClr val="phClr">
                              <a:shade val="9000"/>
                              <a:alpha val="48000"/>
                              <a:satMod val="105000"/>
                            </a:schemeClr>
                          </a:outerShdw>
                        </a:effectLst>
                      </wps:spPr>
                      <wps:style>
                        <a:lnRef idx="1">
                          <a:schemeClr val="accent2"/>
                        </a:lnRef>
                        <a:fillRef idx="3">
                          <a:schemeClr val="accent2"/>
                        </a:fillRef>
                        <a:effectRef idx="2">
                          <a:schemeClr val="accent2"/>
                        </a:effectRef>
                        <a:fontRef idx="minor"/>
                      </wps:style>
                      <wps:txbx>
                        <w:txbxContent>
                          <w:p w:rsidR="004B555A" w:rsidRDefault="001F71E6">
                            <w:pPr>
                              <w:pStyle w:val="Contenudecadre"/>
                              <w:spacing w:after="0"/>
                              <w:jc w:val="center"/>
                              <w:rPr>
                                <w:rFonts w:asciiTheme="majorHAnsi" w:hAnsiTheme="majorHAnsi"/>
                                <w:i/>
                                <w:sz w:val="48"/>
                                <w:szCs w:val="48"/>
                                <w:lang w:val="fr-FR"/>
                              </w:rPr>
                            </w:pPr>
                            <w:r>
                              <w:rPr>
                                <w:i/>
                                <w:color w:val="FFFFFF"/>
                                <w:sz w:val="48"/>
                                <w:szCs w:val="48"/>
                                <w:lang w:val="fr-FR"/>
                              </w:rPr>
                              <w:t>Techniques de simulation multi-résolutions en méthode SPH, pour applications industrielles</w:t>
                            </w:r>
                          </w:p>
                          <w:p w:rsidR="004B555A" w:rsidRDefault="001F71E6">
                            <w:pPr>
                              <w:pStyle w:val="Contenudecadre"/>
                              <w:spacing w:after="120"/>
                              <w:jc w:val="center"/>
                              <w:rPr>
                                <w:rFonts w:asciiTheme="majorHAnsi" w:hAnsiTheme="majorHAnsi"/>
                                <w:sz w:val="72"/>
                                <w:lang w:val="fr-FR"/>
                              </w:rPr>
                            </w:pPr>
                            <w:r>
                              <w:rPr>
                                <w:b/>
                                <w:color w:val="FFFFFF"/>
                                <w:sz w:val="24"/>
                                <w:lang w:val="fr-FR"/>
                              </w:rPr>
                              <w:t>Auteur : J. CHANEAC</w:t>
                            </w:r>
                            <w:r>
                              <w:rPr>
                                <w:color w:val="FFFFFF"/>
                                <w:lang w:val="fr-FR"/>
                              </w:rPr>
                              <w:br/>
                            </w:r>
                            <w:r>
                              <w:rPr>
                                <w:b/>
                                <w:color w:val="FFFFFF"/>
                                <w:sz w:val="24"/>
                                <w:lang w:val="fr-FR"/>
                              </w:rPr>
                              <w:t>LMFA – ECL</w:t>
                            </w:r>
                          </w:p>
                          <w:p w:rsidR="004B555A" w:rsidRDefault="004B555A">
                            <w:pPr>
                              <w:pStyle w:val="Contenudecadre"/>
                              <w:jc w:val="center"/>
                              <w:rPr>
                                <w:rFonts w:ascii="Old English Text MT" w:hAnsi="Old English Text MT"/>
                                <w:sz w:val="72"/>
                                <w:lang w:val="fr-FR"/>
                              </w:rPr>
                            </w:pPr>
                          </w:p>
                          <w:p w:rsidR="004B555A" w:rsidRDefault="004B555A">
                            <w:pPr>
                              <w:pStyle w:val="Contenudecadre"/>
                              <w:jc w:val="center"/>
                              <w:rPr>
                                <w:lang w:val="fr-FR"/>
                              </w:rPr>
                            </w:pPr>
                          </w:p>
                        </w:txbxContent>
                      </wps:txbx>
                      <wps:bodyPr anchor="t">
                        <a:prstTxWarp prst="textNoShape">
                          <a:avLst/>
                        </a:prstTxWarp>
                        <a:noAutofit/>
                      </wps:bodyPr>
                    </wps:wsp>
                  </a:graphicData>
                </a:graphic>
              </wp:anchor>
            </w:drawing>
          </mc:Choice>
          <mc:Fallback xmlns:w15="http://schemas.microsoft.com/office/word/2012/wordml">
            <w:pict>
              <v:rect id="shape_0" ID="Text Box 3" path="m0,0l-2147483645,0l-2147483645,-2147483646l0,-2147483646xe" fillcolor="#b0d5f8" stroked="t" o:allowincell="f" style="position:absolute;margin-left:-0.4pt;margin-top:-17.55pt;width:467.95pt;height:135.75pt;mso-wrap-style:square;v-text-anchor:top" wp14:anchorId="60A9A632">
                <v:fill o:detectmouseclick="t" color2="#005f90"/>
                <v:stroke color="#0074a0" weight="9360" joinstyle="round" endcap="flat"/>
                <v:shadow on="t" obscured="f" color="white"/>
                <v:textbox>
                  <w:txbxContent>
                    <w:p>
                      <w:pPr>
                        <w:pStyle w:val="Contenudecadre"/>
                        <w:spacing w:before="0" w:after="0"/>
                        <w:jc w:val="center"/>
                        <w:rPr>
                          <w:rFonts w:ascii="Century Gothic" w:hAnsi="Century Gothic" w:asciiTheme="majorHAnsi" w:hAnsiTheme="majorHAnsi"/>
                          <w:i/>
                          <w:i/>
                          <w:sz w:val="48"/>
                          <w:szCs w:val="48"/>
                          <w:lang w:val="fr-FR"/>
                        </w:rPr>
                      </w:pPr>
                      <w:r>
                        <w:rPr>
                          <w:i/>
                          <w:color w:val="FFFFFF"/>
                          <w:sz w:val="48"/>
                          <w:szCs w:val="48"/>
                          <w:lang w:val="fr-FR"/>
                        </w:rPr>
                        <w:t>Techniques de simulation multi-résolutions en méthode SPH, pour applications industrielles</w:t>
                      </w:r>
                    </w:p>
                    <w:p>
                      <w:pPr>
                        <w:pStyle w:val="Contenudecadre"/>
                        <w:spacing w:before="0" w:after="120"/>
                        <w:jc w:val="center"/>
                        <w:rPr>
                          <w:rFonts w:ascii="Century Gothic" w:hAnsi="Century Gothic" w:asciiTheme="majorHAnsi" w:hAnsiTheme="majorHAnsi"/>
                          <w:sz w:val="72"/>
                          <w:lang w:val="fr-FR"/>
                        </w:rPr>
                      </w:pPr>
                      <w:r>
                        <w:rPr>
                          <w:b/>
                          <w:color w:val="FFFFFF"/>
                          <w:sz w:val="24"/>
                          <w:lang w:val="fr-FR"/>
                        </w:rPr>
                        <w:t>Auteur : J. CHANEAC</w:t>
                      </w:r>
                      <w:r>
                        <w:rPr>
                          <w:color w:val="FFFFFF"/>
                          <w:lang w:val="fr-FR"/>
                        </w:rPr>
                        <w:br/>
                      </w:r>
                      <w:r>
                        <w:rPr>
                          <w:b/>
                          <w:color w:val="FFFFFF"/>
                          <w:sz w:val="24"/>
                          <w:lang w:val="fr-FR"/>
                        </w:rPr>
                        <w:t>LMFA – ECL</w:t>
                      </w:r>
                    </w:p>
                    <w:p>
                      <w:pPr>
                        <w:pStyle w:val="Contenudecadre"/>
                        <w:jc w:val="center"/>
                        <w:rPr>
                          <w:rFonts w:ascii="Old English Text MT" w:hAnsi="Old English Text MT"/>
                          <w:sz w:val="72"/>
                          <w:lang w:val="fr-FR"/>
                        </w:rPr>
                      </w:pPr>
                      <w:r>
                        <w:rPr>
                          <w:rFonts w:ascii="Old English Text MT" w:hAnsi="Old English Text MT"/>
                          <w:sz w:val="72"/>
                          <w:lang w:val="fr-FR"/>
                        </w:rPr>
                      </w:r>
                    </w:p>
                    <w:p>
                      <w:pPr>
                        <w:pStyle w:val="Contenudecadre"/>
                        <w:spacing w:before="0" w:after="200"/>
                        <w:jc w:val="center"/>
                        <w:rPr>
                          <w:lang w:val="fr-FR"/>
                        </w:rPr>
                      </w:pPr>
                      <w:r>
                        <w:rPr/>
                      </w:r>
                    </w:p>
                  </w:txbxContent>
                </v:textbox>
                <w10:wrap type="square"/>
              </v:rect>
            </w:pict>
          </mc:Fallback>
        </mc:AlternateContent>
      </w:r>
      <w:r>
        <w:rPr>
          <w:color w:val="0F6FC6"/>
          <w:lang w:val="fr-FR"/>
        </w:rPr>
        <w:t>Résumé</w:t>
      </w:r>
    </w:p>
    <w:p w:rsidR="004B555A" w:rsidRDefault="001F71E6">
      <w:pPr>
        <w:pStyle w:val="Texteprformat"/>
        <w:rPr>
          <w:lang w:val="fr-FR"/>
        </w:rPr>
      </w:pPr>
      <w:r>
        <w:rPr>
          <w:rFonts w:asciiTheme="minorHAnsi" w:eastAsiaTheme="minorEastAsia" w:hAnsiTheme="minorHAnsi" w:cstheme="minorBidi"/>
          <w:sz w:val="22"/>
          <w:szCs w:val="22"/>
          <w:lang w:val="fr-FR"/>
        </w:rPr>
        <w:t>Selon</w:t>
      </w:r>
      <w:r>
        <w:rPr>
          <w:rFonts w:asciiTheme="minorHAnsi" w:eastAsiaTheme="minorEastAsia" w:hAnsiTheme="minorHAnsi" w:cstheme="minorBidi"/>
          <w:sz w:val="22"/>
          <w:szCs w:val="22"/>
          <w:lang w:val="fr-FR"/>
        </w:rPr>
        <w:t xml:space="preserve"> les dernières projections du Groupe d'</w:t>
      </w:r>
      <w:r>
        <w:rPr>
          <w:rFonts w:asciiTheme="minorHAnsi" w:eastAsiaTheme="minorEastAsia" w:hAnsiTheme="minorHAnsi" w:cstheme="minorBidi"/>
          <w:sz w:val="22"/>
          <w:szCs w:val="22"/>
          <w:lang w:val="fr-FR"/>
        </w:rPr>
        <w:t>experts Inter-gouvernemental sur l'\'Evolution du Climat (GIEC), les émissions globales de gaz à effet de serre doivent encore diminuer de moitié à l'horizon 2030 afin de respecter l'Accord de Paris. Pour y parvenir, le GIEC recommande en particulier d'acc</w:t>
      </w:r>
      <w:r>
        <w:rPr>
          <w:rFonts w:asciiTheme="minorHAnsi" w:eastAsiaTheme="minorEastAsia" w:hAnsiTheme="minorHAnsi" w:cstheme="minorBidi"/>
          <w:sz w:val="22"/>
          <w:szCs w:val="22"/>
          <w:lang w:val="fr-FR"/>
        </w:rPr>
        <w:t>roître la production mondiale d'hydroélectricité. Cependant, le développement des machines hydrauliques est aujourd'hui freiné par des limitations techniques. Il est notamment nécessaire de mieux caractériser la physique de l'écoulement mis en jeu afin d'o</w:t>
      </w:r>
      <w:r>
        <w:rPr>
          <w:rFonts w:asciiTheme="minorHAnsi" w:eastAsiaTheme="minorEastAsia" w:hAnsiTheme="minorHAnsi" w:cstheme="minorBidi"/>
          <w:sz w:val="22"/>
          <w:szCs w:val="22"/>
          <w:lang w:val="fr-FR"/>
        </w:rPr>
        <w:t>ptimiser ces technologies. En complément aux études en laboratoire, la simulation numérique des écoulements est un outil indispensable à intégrer au processus de conception.</w:t>
      </w:r>
    </w:p>
    <w:p w:rsidR="004B555A" w:rsidRDefault="004B555A">
      <w:pPr>
        <w:pStyle w:val="Texteprformat"/>
        <w:rPr>
          <w:lang w:val="fr-FR"/>
        </w:rPr>
      </w:pPr>
    </w:p>
    <w:p w:rsidR="004B555A" w:rsidRDefault="001F71E6">
      <w:pPr>
        <w:pStyle w:val="Texteprformat"/>
        <w:rPr>
          <w:lang w:val="fr-FR"/>
        </w:rPr>
      </w:pPr>
      <w:r>
        <w:rPr>
          <w:rFonts w:asciiTheme="minorHAnsi" w:eastAsiaTheme="minorEastAsia" w:hAnsiTheme="minorHAnsi" w:cstheme="minorBidi"/>
          <w:sz w:val="22"/>
          <w:szCs w:val="22"/>
          <w:lang w:val="fr-FR"/>
        </w:rPr>
        <w:t xml:space="preserve">La méthode </w:t>
      </w:r>
      <w:r>
        <w:rPr>
          <w:rFonts w:asciiTheme="minorHAnsi" w:eastAsiaTheme="minorEastAsia" w:hAnsiTheme="minorHAnsi" w:cstheme="minorBidi"/>
          <w:sz w:val="22"/>
          <w:szCs w:val="22"/>
          <w:lang w:val="fr-FR"/>
        </w:rPr>
        <w:t>SPH</w:t>
      </w:r>
      <w:r>
        <w:rPr>
          <w:rFonts w:asciiTheme="minorHAnsi" w:eastAsiaTheme="minorEastAsia" w:hAnsiTheme="minorHAnsi" w:cstheme="minorBidi"/>
          <w:sz w:val="22"/>
          <w:szCs w:val="22"/>
          <w:lang w:val="fr-FR"/>
        </w:rPr>
        <w:t>-ALE présente un formalisme qui est particulièrement bien adapté po</w:t>
      </w:r>
      <w:r>
        <w:rPr>
          <w:rFonts w:asciiTheme="minorHAnsi" w:eastAsiaTheme="minorEastAsia" w:hAnsiTheme="minorHAnsi" w:cstheme="minorBidi"/>
          <w:sz w:val="22"/>
          <w:szCs w:val="22"/>
          <w:lang w:val="fr-FR"/>
        </w:rPr>
        <w:t>ur simuler de tels écoulements. La communauté juge toutefois que cette méthode n'est actuellement pas exploitable à son plein potentiel à cause de ses coûts, notamment dus à l'utilisation contrainte de pas de discrétisation uniformes en espace et en temps.</w:t>
      </w:r>
      <w:r>
        <w:rPr>
          <w:rFonts w:asciiTheme="minorHAnsi" w:eastAsiaTheme="minorEastAsia" w:hAnsiTheme="minorHAnsi" w:cstheme="minorBidi"/>
          <w:sz w:val="22"/>
          <w:szCs w:val="22"/>
          <w:lang w:val="fr-FR"/>
        </w:rPr>
        <w:t xml:space="preserve"> Ainsi, pour garantir la capture précise d'un phénomène borné </w:t>
      </w:r>
      <w:r>
        <w:rPr>
          <w:rFonts w:asciiTheme="minorHAnsi" w:eastAsiaTheme="minorEastAsia" w:hAnsiTheme="minorHAnsi" w:cstheme="minorBidi"/>
          <w:sz w:val="22"/>
          <w:szCs w:val="22"/>
          <w:lang w:val="fr-FR"/>
        </w:rPr>
        <w:t>spatio</w:t>
      </w:r>
      <w:r>
        <w:rPr>
          <w:rFonts w:asciiTheme="minorHAnsi" w:eastAsiaTheme="minorEastAsia" w:hAnsiTheme="minorHAnsi" w:cstheme="minorBidi"/>
          <w:sz w:val="22"/>
          <w:szCs w:val="22"/>
          <w:lang w:val="fr-FR"/>
        </w:rPr>
        <w:t>-temporellement, le coût d'une simulation augmente fortement puisqu'il s'avère nécessaire de discrétiser finement l'entièreté de l'écoulement. L'enjeu de ces travaux est de rendre cette mé</w:t>
      </w:r>
      <w:r>
        <w:rPr>
          <w:rFonts w:asciiTheme="minorHAnsi" w:eastAsiaTheme="minorEastAsia" w:hAnsiTheme="minorHAnsi" w:cstheme="minorBidi"/>
          <w:sz w:val="22"/>
          <w:szCs w:val="22"/>
          <w:lang w:val="fr-FR"/>
        </w:rPr>
        <w:t>thode plus précise et compétitive de par le développement de techniques multi-résolutions en espace et/ou en temps.</w:t>
      </w:r>
    </w:p>
    <w:p w:rsidR="004B555A" w:rsidRDefault="004B555A">
      <w:pPr>
        <w:pStyle w:val="Texteprformat"/>
        <w:rPr>
          <w:lang w:val="fr-FR"/>
        </w:rPr>
      </w:pPr>
    </w:p>
    <w:p w:rsidR="004B555A" w:rsidRDefault="001F71E6">
      <w:pPr>
        <w:pStyle w:val="Texteprformat"/>
        <w:rPr>
          <w:lang w:val="fr-FR"/>
        </w:rPr>
      </w:pPr>
      <w:r>
        <w:rPr>
          <w:rFonts w:asciiTheme="minorHAnsi" w:eastAsiaTheme="minorEastAsia" w:hAnsiTheme="minorHAnsi" w:cstheme="minorBidi"/>
          <w:sz w:val="22"/>
          <w:szCs w:val="22"/>
          <w:lang w:val="fr-FR"/>
        </w:rPr>
        <w:t xml:space="preserve">D'une part, le formalisme de la méthode </w:t>
      </w:r>
      <w:r>
        <w:rPr>
          <w:rFonts w:asciiTheme="minorHAnsi" w:eastAsiaTheme="minorEastAsia" w:hAnsiTheme="minorHAnsi" w:cstheme="minorBidi"/>
          <w:sz w:val="22"/>
          <w:szCs w:val="22"/>
          <w:lang w:val="fr-FR"/>
        </w:rPr>
        <w:t>SPH</w:t>
      </w:r>
      <w:r>
        <w:rPr>
          <w:rFonts w:asciiTheme="minorHAnsi" w:eastAsiaTheme="minorEastAsia" w:hAnsiTheme="minorHAnsi" w:cstheme="minorBidi"/>
          <w:sz w:val="22"/>
          <w:szCs w:val="22"/>
          <w:lang w:val="fr-FR"/>
        </w:rPr>
        <w:t>-ALE a été révisé selon la technique du « Dual-</w:t>
      </w:r>
      <w:r>
        <w:rPr>
          <w:rFonts w:asciiTheme="minorHAnsi" w:eastAsiaTheme="minorEastAsia" w:hAnsiTheme="minorHAnsi" w:cstheme="minorBidi"/>
          <w:sz w:val="22"/>
          <w:szCs w:val="22"/>
          <w:lang w:val="fr-FR"/>
        </w:rPr>
        <w:t>Time</w:t>
      </w:r>
      <w:r>
        <w:rPr>
          <w:rFonts w:asciiTheme="minorHAnsi" w:eastAsiaTheme="minorEastAsia" w:hAnsiTheme="minorHAnsi" w:cstheme="minorBidi"/>
          <w:sz w:val="22"/>
          <w:szCs w:val="22"/>
          <w:lang w:val="fr-FR"/>
        </w:rPr>
        <w:t xml:space="preserve"> </w:t>
      </w:r>
      <w:r>
        <w:rPr>
          <w:rFonts w:asciiTheme="minorHAnsi" w:eastAsiaTheme="minorEastAsia" w:hAnsiTheme="minorHAnsi" w:cstheme="minorBidi"/>
          <w:sz w:val="22"/>
          <w:szCs w:val="22"/>
          <w:lang w:val="fr-FR"/>
        </w:rPr>
        <w:t xml:space="preserve">Stepping » </w:t>
      </w:r>
      <w:r>
        <w:rPr>
          <w:rFonts w:asciiTheme="minorHAnsi" w:eastAsiaTheme="minorEastAsia" w:hAnsiTheme="minorHAnsi" w:cstheme="minorBidi"/>
          <w:sz w:val="22"/>
          <w:szCs w:val="22"/>
          <w:lang w:val="fr-FR"/>
        </w:rPr>
        <w:t>(</w:t>
      </w:r>
      <w:r>
        <w:rPr>
          <w:rFonts w:asciiTheme="minorHAnsi" w:eastAsiaTheme="minorEastAsia" w:hAnsiTheme="minorHAnsi" w:cstheme="minorBidi"/>
          <w:sz w:val="22"/>
          <w:szCs w:val="22"/>
          <w:lang w:val="fr-FR"/>
        </w:rPr>
        <w:t>DTS</w:t>
      </w:r>
      <w:r>
        <w:rPr>
          <w:rFonts w:asciiTheme="minorHAnsi" w:eastAsiaTheme="minorEastAsia" w:hAnsiTheme="minorHAnsi" w:cstheme="minorBidi"/>
          <w:sz w:val="22"/>
          <w:szCs w:val="22"/>
          <w:lang w:val="fr-FR"/>
        </w:rPr>
        <w:t>) afin d'</w:t>
      </w:r>
      <w:r>
        <w:rPr>
          <w:rFonts w:asciiTheme="minorHAnsi" w:eastAsiaTheme="minorEastAsia" w:hAnsiTheme="minorHAnsi" w:cstheme="minorBidi"/>
          <w:sz w:val="22"/>
          <w:szCs w:val="22"/>
          <w:lang w:val="fr-FR"/>
        </w:rPr>
        <w:t>en assurer la stabilité temporelle inconditionnelle. Les simulations peuvent ainsi être conduites avec de plus grands pas en temps. De plus, en bénéficiant de la seconde échelle temporelle introduite, une stratégie visant à corriger le mouvement des partic</w:t>
      </w:r>
      <w:r>
        <w:rPr>
          <w:rFonts w:asciiTheme="minorHAnsi" w:eastAsiaTheme="minorEastAsia" w:hAnsiTheme="minorHAnsi" w:cstheme="minorBidi"/>
          <w:sz w:val="22"/>
          <w:szCs w:val="22"/>
          <w:lang w:val="fr-FR"/>
        </w:rPr>
        <w:t>ules a été développée afin d'améliorer la consistance du schéma numérique sans modifier les propriétés physiques de l'écoulement. D'autre part, ces travaux ont également aboutit au développement d'une nouvelle technique de raffinement zonal adaptée au form</w:t>
      </w:r>
      <w:r>
        <w:rPr>
          <w:rFonts w:asciiTheme="minorHAnsi" w:eastAsiaTheme="minorEastAsia" w:hAnsiTheme="minorHAnsi" w:cstheme="minorBidi"/>
          <w:sz w:val="22"/>
          <w:szCs w:val="22"/>
          <w:lang w:val="fr-FR"/>
        </w:rPr>
        <w:t xml:space="preserve">alisme </w:t>
      </w:r>
      <w:r>
        <w:rPr>
          <w:rFonts w:asciiTheme="minorHAnsi" w:eastAsiaTheme="minorEastAsia" w:hAnsiTheme="minorHAnsi" w:cstheme="minorBidi"/>
          <w:sz w:val="22"/>
          <w:szCs w:val="22"/>
          <w:lang w:val="fr-FR"/>
        </w:rPr>
        <w:t>SPH</w:t>
      </w:r>
      <w:r>
        <w:rPr>
          <w:rFonts w:asciiTheme="minorHAnsi" w:eastAsiaTheme="minorEastAsia" w:hAnsiTheme="minorHAnsi" w:cstheme="minorBidi"/>
          <w:sz w:val="22"/>
          <w:szCs w:val="22"/>
          <w:lang w:val="fr-FR"/>
        </w:rPr>
        <w:t xml:space="preserve"> : </w:t>
      </w:r>
      <w:r>
        <w:rPr>
          <w:rFonts w:asciiTheme="minorHAnsi" w:eastAsiaTheme="minorEastAsia" w:hAnsiTheme="minorHAnsi" w:cstheme="minorBidi"/>
          <w:sz w:val="22"/>
          <w:szCs w:val="22"/>
          <w:lang w:val="fr-FR"/>
        </w:rPr>
        <w:t>l'HAPR</w:t>
      </w:r>
      <w:r>
        <w:rPr>
          <w:rFonts w:asciiTheme="minorHAnsi" w:eastAsiaTheme="minorEastAsia" w:hAnsiTheme="minorHAnsi" w:cstheme="minorBidi"/>
          <w:sz w:val="22"/>
          <w:szCs w:val="22"/>
          <w:lang w:val="fr-FR"/>
        </w:rPr>
        <w:t xml:space="preserve"> (« </w:t>
      </w:r>
      <w:r>
        <w:rPr>
          <w:rFonts w:asciiTheme="minorHAnsi" w:eastAsiaTheme="minorEastAsia" w:hAnsiTheme="minorHAnsi" w:cstheme="minorBidi"/>
          <w:sz w:val="22"/>
          <w:szCs w:val="22"/>
          <w:lang w:val="fr-FR"/>
        </w:rPr>
        <w:t>Hybridized</w:t>
      </w:r>
      <w:r>
        <w:rPr>
          <w:rFonts w:asciiTheme="minorHAnsi" w:eastAsiaTheme="minorEastAsia" w:hAnsiTheme="minorHAnsi" w:cstheme="minorBidi"/>
          <w:sz w:val="22"/>
          <w:szCs w:val="22"/>
          <w:lang w:val="fr-FR"/>
        </w:rPr>
        <w:t xml:space="preserve"> Adaptative </w:t>
      </w:r>
      <w:r>
        <w:rPr>
          <w:rFonts w:asciiTheme="minorHAnsi" w:eastAsiaTheme="minorEastAsia" w:hAnsiTheme="minorHAnsi" w:cstheme="minorBidi"/>
          <w:sz w:val="22"/>
          <w:szCs w:val="22"/>
          <w:lang w:val="fr-FR"/>
        </w:rPr>
        <w:t>Particle</w:t>
      </w:r>
      <w:r>
        <w:rPr>
          <w:rFonts w:asciiTheme="minorHAnsi" w:eastAsiaTheme="minorEastAsia" w:hAnsiTheme="minorHAnsi" w:cstheme="minorBidi"/>
          <w:sz w:val="22"/>
          <w:szCs w:val="22"/>
          <w:lang w:val="fr-FR"/>
        </w:rPr>
        <w:t xml:space="preserve"> </w:t>
      </w:r>
      <w:r>
        <w:rPr>
          <w:rFonts w:asciiTheme="minorHAnsi" w:eastAsiaTheme="minorEastAsia" w:hAnsiTheme="minorHAnsi" w:cstheme="minorBidi"/>
          <w:sz w:val="22"/>
          <w:szCs w:val="22"/>
          <w:lang w:val="fr-FR"/>
        </w:rPr>
        <w:t>Refinement</w:t>
      </w:r>
      <w:r>
        <w:rPr>
          <w:rFonts w:asciiTheme="minorHAnsi" w:eastAsiaTheme="minorEastAsia" w:hAnsiTheme="minorHAnsi" w:cstheme="minorBidi"/>
          <w:sz w:val="22"/>
          <w:szCs w:val="22"/>
          <w:u w:val="single"/>
          <w:lang w:val="fr-FR"/>
        </w:rPr>
        <w:t> »</w:t>
      </w:r>
      <w:r>
        <w:rPr>
          <w:rFonts w:asciiTheme="minorHAnsi" w:eastAsiaTheme="minorEastAsia" w:hAnsiTheme="minorHAnsi" w:cstheme="minorBidi"/>
          <w:sz w:val="22"/>
          <w:szCs w:val="22"/>
          <w:lang w:val="fr-FR"/>
        </w:rPr>
        <w:t xml:space="preserve">). Celle-ci consiste en un couplage </w:t>
      </w:r>
      <w:r>
        <w:rPr>
          <w:rFonts w:asciiTheme="minorHAnsi" w:eastAsiaTheme="minorEastAsia" w:hAnsiTheme="minorHAnsi" w:cstheme="minorBidi"/>
          <w:sz w:val="22"/>
          <w:szCs w:val="22"/>
          <w:lang w:val="fr-FR"/>
        </w:rPr>
        <w:t>SPH</w:t>
      </w:r>
      <w:r>
        <w:rPr>
          <w:rFonts w:asciiTheme="minorHAnsi" w:eastAsiaTheme="minorEastAsia" w:hAnsiTheme="minorHAnsi" w:cstheme="minorBidi"/>
          <w:sz w:val="22"/>
          <w:szCs w:val="22"/>
          <w:lang w:val="fr-FR"/>
        </w:rPr>
        <w:t>-</w:t>
      </w:r>
      <w:r>
        <w:rPr>
          <w:rFonts w:asciiTheme="minorHAnsi" w:eastAsiaTheme="minorEastAsia" w:hAnsiTheme="minorHAnsi" w:cstheme="minorBidi"/>
          <w:sz w:val="22"/>
          <w:szCs w:val="22"/>
          <w:lang w:val="fr-FR"/>
        </w:rPr>
        <w:t>SPH</w:t>
      </w:r>
      <w:r>
        <w:rPr>
          <w:rFonts w:asciiTheme="minorHAnsi" w:eastAsiaTheme="minorEastAsia" w:hAnsiTheme="minorHAnsi" w:cstheme="minorBidi"/>
          <w:sz w:val="22"/>
          <w:szCs w:val="22"/>
          <w:lang w:val="fr-FR"/>
        </w:rPr>
        <w:t xml:space="preserve"> d'une résolution grossière (les mères) et fine (les filles), interagissant indirectement par recouvrement au moyen de particules non-matérielles (</w:t>
      </w:r>
      <w:r>
        <w:rPr>
          <w:rFonts w:asciiTheme="minorHAnsi" w:eastAsiaTheme="minorEastAsia" w:hAnsiTheme="minorHAnsi" w:cstheme="minorBidi"/>
          <w:sz w:val="22"/>
          <w:szCs w:val="22"/>
          <w:lang w:val="fr-FR"/>
        </w:rPr>
        <w:t xml:space="preserve">les gardes et les hybrides). </w:t>
      </w:r>
      <w:r>
        <w:rPr>
          <w:rFonts w:asciiTheme="minorHAnsi" w:eastAsiaTheme="minorEastAsia" w:hAnsiTheme="minorHAnsi" w:cstheme="minorBidi"/>
          <w:sz w:val="22"/>
          <w:szCs w:val="22"/>
          <w:lang w:val="fr-FR"/>
        </w:rPr>
        <w:lastRenderedPageBreak/>
        <w:t>L'HAPR</w:t>
      </w:r>
      <w:r>
        <w:rPr>
          <w:rFonts w:asciiTheme="minorHAnsi" w:eastAsiaTheme="minorEastAsia" w:hAnsiTheme="minorHAnsi" w:cstheme="minorBidi"/>
          <w:sz w:val="22"/>
          <w:szCs w:val="22"/>
          <w:lang w:val="fr-FR"/>
        </w:rPr>
        <w:t xml:space="preserve"> permet ainsi de discrétiser plus finement les régions d'intérêt de l'écoulement, sans pour autant recourir à une résolution uniformément fine du domaine fluide.</w:t>
      </w:r>
    </w:p>
    <w:p w:rsidR="004B555A" w:rsidRDefault="004B555A">
      <w:pPr>
        <w:pStyle w:val="Texteprformat"/>
        <w:rPr>
          <w:lang w:val="fr-FR"/>
        </w:rPr>
      </w:pPr>
    </w:p>
    <w:p w:rsidR="004B555A" w:rsidRDefault="001F71E6">
      <w:pPr>
        <w:pStyle w:val="Texteprformat"/>
        <w:rPr>
          <w:rFonts w:asciiTheme="minorHAnsi" w:eastAsiaTheme="minorEastAsia" w:hAnsiTheme="minorHAnsi" w:cstheme="minorBidi"/>
          <w:sz w:val="22"/>
          <w:szCs w:val="22"/>
          <w:lang w:val="fr-FR"/>
        </w:rPr>
      </w:pPr>
      <w:r>
        <w:rPr>
          <w:rFonts w:ascii="Century Gothic" w:eastAsiaTheme="minorEastAsia" w:hAnsi="Century Gothic" w:cstheme="minorBidi"/>
          <w:sz w:val="22"/>
          <w:szCs w:val="22"/>
          <w:lang w:val="fr-FR"/>
        </w:rPr>
        <w:t>La pertinence des techniques multi-résolutions proposées e</w:t>
      </w:r>
      <w:r>
        <w:rPr>
          <w:rFonts w:ascii="Century Gothic" w:eastAsiaTheme="minorEastAsia" w:hAnsi="Century Gothic" w:cstheme="minorBidi"/>
          <w:sz w:val="22"/>
          <w:szCs w:val="22"/>
          <w:lang w:val="fr-FR"/>
        </w:rPr>
        <w:t>st jugée sur un ensemble de cas tests académiques complémentaires. Le premier est un cas eulérien d'écoulement quasi-</w:t>
      </w:r>
      <w:r>
        <w:rPr>
          <w:rFonts w:ascii="Century Gothic" w:eastAsiaTheme="minorEastAsia" w:hAnsi="Century Gothic" w:cstheme="minorBidi"/>
          <w:sz w:val="22"/>
          <w:szCs w:val="22"/>
          <w:lang w:val="fr-FR"/>
        </w:rPr>
        <w:t>1D</w:t>
      </w:r>
      <w:r>
        <w:rPr>
          <w:rFonts w:ascii="Century Gothic" w:eastAsiaTheme="minorEastAsia" w:hAnsi="Century Gothic" w:cstheme="minorBidi"/>
          <w:sz w:val="22"/>
          <w:szCs w:val="22"/>
          <w:lang w:val="fr-FR"/>
        </w:rPr>
        <w:t xml:space="preserve"> dans un tube à choc. Pour aller plus loin, l'analyse est étendue à la simulation lagrangienne 2D d'un canal oscillant horizontalement. L</w:t>
      </w:r>
      <w:r>
        <w:rPr>
          <w:rFonts w:ascii="Century Gothic" w:eastAsiaTheme="minorEastAsia" w:hAnsi="Century Gothic" w:cstheme="minorBidi"/>
          <w:sz w:val="22"/>
          <w:szCs w:val="22"/>
          <w:lang w:val="fr-FR"/>
        </w:rPr>
        <w:t>'étude spécifique aux techniques multi-résolutions en temps est ensuite complétée par la simulation des tourbillons de Taylor-Green. Enfin, la simulation d'un jet plan impactant une plaque plane en incidence normale clôt cette étude.</w:t>
      </w:r>
    </w:p>
    <w:p w:rsidR="004B555A" w:rsidRDefault="004B555A">
      <w:pPr>
        <w:rPr>
          <w:lang w:val="fr-FR"/>
        </w:rPr>
      </w:pPr>
    </w:p>
    <w:p w:rsidR="004B555A" w:rsidRDefault="001F71E6">
      <w:pPr>
        <w:pStyle w:val="Titre2"/>
        <w:rPr>
          <w:lang w:val="fr-FR"/>
        </w:rPr>
      </w:pPr>
      <w:r>
        <w:rPr>
          <w:color w:val="0F6FC6"/>
          <w:lang w:val="fr-FR"/>
        </w:rPr>
        <w:t xml:space="preserve">Mots-clefs : </w:t>
      </w:r>
      <w:r>
        <w:rPr>
          <w:rFonts w:eastAsia="YouYuan" w:cs="Gisha"/>
          <w:b w:val="0"/>
          <w:bCs w:val="0"/>
          <w:i/>
          <w:iCs/>
          <w:color w:val="0F6FC6"/>
          <w:sz w:val="22"/>
          <w:szCs w:val="22"/>
          <w:lang w:val="fr-FR"/>
        </w:rPr>
        <w:t>SPH</w:t>
      </w:r>
      <w:r>
        <w:rPr>
          <w:rFonts w:eastAsia="YouYuan" w:cs="Gisha"/>
          <w:b w:val="0"/>
          <w:bCs w:val="0"/>
          <w:i/>
          <w:iCs/>
          <w:color w:val="0F6FC6"/>
          <w:sz w:val="22"/>
          <w:szCs w:val="22"/>
          <w:lang w:val="fr-FR"/>
        </w:rPr>
        <w:t xml:space="preserve">-ALE ; couplage ; intégration implicite ; techniques multi-résolutions ; </w:t>
      </w:r>
      <w:r>
        <w:rPr>
          <w:rFonts w:eastAsia="YouYuan" w:cs="Gisha"/>
          <w:b w:val="0"/>
          <w:bCs w:val="0"/>
          <w:i/>
          <w:iCs/>
          <w:color w:val="0F6FC6"/>
          <w:sz w:val="22"/>
          <w:szCs w:val="22"/>
          <w:lang w:val="fr-FR"/>
        </w:rPr>
        <w:t>APR</w:t>
      </w:r>
      <w:r>
        <w:rPr>
          <w:rFonts w:eastAsia="YouYuan" w:cs="Gisha"/>
          <w:b w:val="0"/>
          <w:bCs w:val="0"/>
          <w:i/>
          <w:iCs/>
          <w:color w:val="0F6FC6"/>
          <w:sz w:val="22"/>
          <w:szCs w:val="22"/>
          <w:lang w:val="fr-FR"/>
        </w:rPr>
        <w:t xml:space="preserve"> ; </w:t>
      </w:r>
      <w:r>
        <w:rPr>
          <w:rFonts w:eastAsia="YouYuan" w:cs="Gisha"/>
          <w:b w:val="0"/>
          <w:bCs w:val="0"/>
          <w:i/>
          <w:iCs/>
          <w:color w:val="0F6FC6"/>
          <w:sz w:val="22"/>
          <w:szCs w:val="22"/>
          <w:lang w:val="fr-FR"/>
        </w:rPr>
        <w:t>HAPR</w:t>
      </w:r>
      <w:r>
        <w:rPr>
          <w:rFonts w:eastAsia="YouYuan" w:cs="Gisha"/>
          <w:b w:val="0"/>
          <w:bCs w:val="0"/>
          <w:i/>
          <w:iCs/>
          <w:color w:val="0F6FC6"/>
          <w:sz w:val="22"/>
          <w:szCs w:val="22"/>
          <w:lang w:val="fr-FR"/>
        </w:rPr>
        <w:t xml:space="preserve"> ; </w:t>
      </w:r>
      <w:r>
        <w:rPr>
          <w:rFonts w:eastAsia="YouYuan" w:cs="Gisha"/>
          <w:b w:val="0"/>
          <w:bCs w:val="0"/>
          <w:i/>
          <w:iCs/>
          <w:color w:val="0F6FC6"/>
          <w:sz w:val="22"/>
          <w:szCs w:val="22"/>
          <w:lang w:val="fr-FR"/>
        </w:rPr>
        <w:t>DTS</w:t>
      </w:r>
      <w:r>
        <w:rPr>
          <w:rFonts w:eastAsia="YouYuan" w:cs="Gisha"/>
          <w:b w:val="0"/>
          <w:bCs w:val="0"/>
          <w:i/>
          <w:iCs/>
          <w:color w:val="0F6FC6"/>
          <w:sz w:val="22"/>
          <w:szCs w:val="22"/>
          <w:lang w:val="fr-FR"/>
        </w:rPr>
        <w:t xml:space="preserve"> ; turbines hydrauliques.</w:t>
      </w:r>
    </w:p>
    <w:p w:rsidR="004B555A" w:rsidRDefault="004B555A">
      <w:pPr>
        <w:rPr>
          <w:i/>
          <w:iCs/>
          <w:lang w:val="fr-FR"/>
        </w:rPr>
      </w:pPr>
    </w:p>
    <w:p w:rsidR="004B555A" w:rsidRDefault="004B555A">
      <w:pPr>
        <w:rPr>
          <w:lang w:val="fr-FR"/>
        </w:rPr>
      </w:pPr>
    </w:p>
    <w:p w:rsidR="004B555A" w:rsidRDefault="004B555A">
      <w:pPr>
        <w:rPr>
          <w:lang w:val="fr-FR"/>
        </w:rPr>
      </w:pPr>
    </w:p>
    <w:p w:rsidR="004B555A" w:rsidRDefault="004B555A">
      <w:pPr>
        <w:rPr>
          <w:lang w:val="fr-FR"/>
        </w:rPr>
      </w:pPr>
    </w:p>
    <w:p w:rsidR="004B555A" w:rsidRDefault="004B555A">
      <w:pPr>
        <w:rPr>
          <w:lang w:val="fr-FR"/>
        </w:rPr>
      </w:pPr>
    </w:p>
    <w:p w:rsidR="004B555A" w:rsidRDefault="004B555A">
      <w:pPr>
        <w:rPr>
          <w:lang w:val="fr-FR"/>
        </w:rPr>
      </w:pPr>
    </w:p>
    <w:p w:rsidR="004B555A" w:rsidRDefault="004B555A">
      <w:pPr>
        <w:rPr>
          <w:lang w:val="fr-FR"/>
        </w:rPr>
      </w:pPr>
    </w:p>
    <w:p w:rsidR="004B555A" w:rsidRDefault="004B555A">
      <w:pPr>
        <w:rPr>
          <w:lang w:val="fr-FR"/>
        </w:rPr>
      </w:pPr>
    </w:p>
    <w:p w:rsidR="004B555A" w:rsidRDefault="004B555A">
      <w:pPr>
        <w:rPr>
          <w:lang w:val="fr-FR"/>
        </w:rPr>
      </w:pPr>
    </w:p>
    <w:p w:rsidR="004B555A" w:rsidRDefault="004B555A">
      <w:pPr>
        <w:spacing w:line="480" w:lineRule="auto"/>
        <w:rPr>
          <w:lang w:val="fr-FR"/>
        </w:rPr>
      </w:pPr>
    </w:p>
    <w:p w:rsidR="004B555A" w:rsidRDefault="001F71E6">
      <w:pPr>
        <w:pStyle w:val="Titre2"/>
        <w:rPr>
          <w:lang w:val="fr-FR"/>
        </w:rPr>
      </w:pPr>
      <w:r>
        <w:rPr>
          <w:noProof/>
          <w:lang w:val="fr-FR" w:eastAsia="fr-FR"/>
        </w:rPr>
        <mc:AlternateContent>
          <mc:Choice Requires="wps">
            <w:drawing>
              <wp:anchor distT="0" distB="14605" distL="109220" distR="128270" simplePos="0" relativeHeight="4" behindDoc="0" locked="0" layoutInCell="0" allowOverlap="1" wp14:anchorId="10923658">
                <wp:simplePos x="0" y="0"/>
                <wp:positionH relativeFrom="margin">
                  <wp:align>center</wp:align>
                </wp:positionH>
                <wp:positionV relativeFrom="paragraph">
                  <wp:posOffset>19050</wp:posOffset>
                </wp:positionV>
                <wp:extent cx="5943600" cy="1344295"/>
                <wp:effectExtent l="62230" t="24765" r="62230" b="99695"/>
                <wp:wrapSquare wrapText="bothSides"/>
                <wp:docPr id="3" name="Text Box 3"/>
                <wp:cNvGraphicFramePr/>
                <a:graphic xmlns:a="http://schemas.openxmlformats.org/drawingml/2006/main">
                  <a:graphicData uri="http://schemas.microsoft.com/office/word/2010/wordprocessingShape">
                    <wps:wsp>
                      <wps:cNvSpPr/>
                      <wps:spPr>
                        <a:xfrm>
                          <a:off x="0" y="0"/>
                          <a:ext cx="5943600" cy="1344240"/>
                        </a:xfrm>
                        <a:prstGeom prst="rect">
                          <a:avLst/>
                        </a:prstGeom>
                        <a:ln>
                          <a:solidFill>
                            <a:srgbClr val="0074A0"/>
                          </a:solidFill>
                          <a:round/>
                        </a:ln>
                        <a:effectLst>
                          <a:outerShdw blurRad="57240" dist="38160" dir="5400000" algn="ctr" rotWithShape="0">
                            <a:schemeClr val="phClr">
                              <a:shade val="9000"/>
                              <a:alpha val="48000"/>
                              <a:satMod val="105000"/>
                            </a:schemeClr>
                          </a:outerShdw>
                        </a:effectLst>
                      </wps:spPr>
                      <wps:style>
                        <a:lnRef idx="1">
                          <a:schemeClr val="accent2"/>
                        </a:lnRef>
                        <a:fillRef idx="3">
                          <a:schemeClr val="accent2"/>
                        </a:fillRef>
                        <a:effectRef idx="2">
                          <a:schemeClr val="accent2"/>
                        </a:effectRef>
                        <a:fontRef idx="minor"/>
                      </wps:style>
                      <wps:txbx>
                        <w:txbxContent>
                          <w:p w:rsidR="004B555A" w:rsidRDefault="001F71E6">
                            <w:pPr>
                              <w:pStyle w:val="Contenudecadre"/>
                              <w:spacing w:after="0"/>
                              <w:jc w:val="center"/>
                              <w:rPr>
                                <w:rFonts w:asciiTheme="majorHAnsi" w:hAnsiTheme="majorHAnsi"/>
                                <w:i/>
                                <w:sz w:val="48"/>
                                <w:szCs w:val="48"/>
                              </w:rPr>
                            </w:pPr>
                            <w:r>
                              <w:rPr>
                                <w:i/>
                                <w:color w:val="FFFFFF"/>
                                <w:sz w:val="48"/>
                                <w:szCs w:val="48"/>
                              </w:rPr>
                              <w:t>Multi-resolution industrial SPH-ALE solver</w:t>
                            </w:r>
                          </w:p>
                          <w:p w:rsidR="004B555A" w:rsidRDefault="001F71E6">
                            <w:pPr>
                              <w:pStyle w:val="Contenudecadre"/>
                              <w:spacing w:after="120"/>
                              <w:jc w:val="center"/>
                              <w:rPr>
                                <w:rFonts w:asciiTheme="majorHAnsi" w:hAnsiTheme="majorHAnsi"/>
                                <w:sz w:val="72"/>
                              </w:rPr>
                            </w:pPr>
                            <w:r>
                              <w:rPr>
                                <w:b/>
                                <w:color w:val="FFFFFF"/>
                                <w:sz w:val="24"/>
                              </w:rPr>
                              <w:t>Author : J. CHANEAC</w:t>
                            </w:r>
                            <w:r>
                              <w:rPr>
                                <w:color w:val="FFFFFF"/>
                              </w:rPr>
                              <w:br/>
                            </w:r>
                            <w:r>
                              <w:rPr>
                                <w:b/>
                                <w:color w:val="FFFFFF"/>
                                <w:sz w:val="24"/>
                              </w:rPr>
                              <w:t>LMFA – ECL</w:t>
                            </w:r>
                          </w:p>
                          <w:p w:rsidR="004B555A" w:rsidRDefault="004B555A">
                            <w:pPr>
                              <w:pStyle w:val="Contenudecadre"/>
                              <w:jc w:val="center"/>
                              <w:rPr>
                                <w:rFonts w:ascii="Old English Text MT" w:hAnsi="Old English Text MT"/>
                                <w:sz w:val="72"/>
                              </w:rPr>
                            </w:pPr>
                          </w:p>
                          <w:p w:rsidR="004B555A" w:rsidRDefault="004B555A">
                            <w:pPr>
                              <w:pStyle w:val="Contenudecadre"/>
                              <w:jc w:val="center"/>
                              <w:rPr>
                                <w:color w:val="FFFFFF"/>
                              </w:rPr>
                            </w:pPr>
                          </w:p>
                        </w:txbxContent>
                      </wps:txbx>
                      <wps:bodyPr anchor="t">
                        <a:prstTxWarp prst="textNoShape">
                          <a:avLst/>
                        </a:prstTxWarp>
                        <a:noAutofit/>
                      </wps:bodyPr>
                    </wps:wsp>
                  </a:graphicData>
                </a:graphic>
              </wp:anchor>
            </w:drawing>
          </mc:Choice>
          <mc:Fallback xmlns:w15="http://schemas.microsoft.com/office/word/2012/wordml">
            <w:pict>
              <v:rect id="shape_0" ID="Text Box 3" path="m0,0l-2147483645,0l-2147483645,-2147483646l0,-2147483646xe" fillcolor="#b0d5f8" stroked="t" o:allowincell="f" style="position:absolute;margin-left:0pt;margin-top:1.5pt;width:467.95pt;height:105.8pt;mso-wrap-style:square;v-text-anchor:top;mso-position-horizontal:center;mso-position-horizontal-relative:margin" wp14:anchorId="10923658">
                <v:fill o:detectmouseclick="t" color2="#005f90"/>
                <v:stroke color="#0074a0" weight="9360" joinstyle="round" endcap="flat"/>
                <v:shadow on="t" obscured="f" color="white"/>
                <v:textbox>
                  <w:txbxContent>
                    <w:p>
                      <w:pPr>
                        <w:pStyle w:val="Contenudecadre"/>
                        <w:spacing w:before="0" w:after="0"/>
                        <w:jc w:val="center"/>
                        <w:rPr>
                          <w:rFonts w:ascii="Century Gothic" w:hAnsi="Century Gothic" w:asciiTheme="majorHAnsi" w:hAnsiTheme="majorHAnsi"/>
                          <w:i/>
                          <w:i/>
                          <w:sz w:val="48"/>
                          <w:szCs w:val="48"/>
                        </w:rPr>
                      </w:pPr>
                      <w:r>
                        <w:rPr>
                          <w:i/>
                          <w:color w:val="FFFFFF"/>
                          <w:sz w:val="48"/>
                          <w:szCs w:val="48"/>
                        </w:rPr>
                        <w:t>Multi-resolution industrial SPH-ALE solver</w:t>
                      </w:r>
                    </w:p>
                    <w:p>
                      <w:pPr>
                        <w:pStyle w:val="Contenudecadre"/>
                        <w:spacing w:before="0" w:after="120"/>
                        <w:jc w:val="center"/>
                        <w:rPr>
                          <w:rFonts w:ascii="Century Gothic" w:hAnsi="Century Gothic" w:asciiTheme="majorHAnsi" w:hAnsiTheme="majorHAnsi"/>
                          <w:sz w:val="72"/>
                        </w:rPr>
                      </w:pPr>
                      <w:r>
                        <w:rPr>
                          <w:b/>
                          <w:color w:val="FFFFFF"/>
                          <w:sz w:val="24"/>
                        </w:rPr>
                        <w:t>Author : J. CHANEAC</w:t>
                      </w:r>
                      <w:r>
                        <w:rPr>
                          <w:color w:val="FFFFFF"/>
                        </w:rPr>
                        <w:br/>
                      </w:r>
                      <w:r>
                        <w:rPr>
                          <w:b/>
                          <w:color w:val="FFFFFF"/>
                          <w:sz w:val="24"/>
                        </w:rPr>
                        <w:t>LMFA – ECL</w:t>
                      </w:r>
                    </w:p>
                    <w:p>
                      <w:pPr>
                        <w:pStyle w:val="Contenudecadre"/>
                        <w:jc w:val="center"/>
                        <w:rPr>
                          <w:rFonts w:ascii="Old English Text MT" w:hAnsi="Old English Text MT"/>
                          <w:sz w:val="72"/>
                        </w:rPr>
                      </w:pPr>
                      <w:r>
                        <w:rPr>
                          <w:rFonts w:ascii="Old English Text MT" w:hAnsi="Old English Text MT"/>
                          <w:sz w:val="72"/>
                        </w:rPr>
                      </w:r>
                    </w:p>
                    <w:p>
                      <w:pPr>
                        <w:pStyle w:val="Contenudecadre"/>
                        <w:spacing w:before="0" w:after="200"/>
                        <w:jc w:val="center"/>
                        <w:rPr>
                          <w:color w:val="FFFFFF"/>
                        </w:rPr>
                      </w:pPr>
                      <w:r>
                        <w:rPr/>
                      </w:r>
                    </w:p>
                  </w:txbxContent>
                </v:textbox>
                <w10:wrap type="square"/>
              </v:rect>
            </w:pict>
          </mc:Fallback>
        </mc:AlternateContent>
      </w:r>
      <w:r>
        <w:rPr>
          <w:color w:val="0F6FC6"/>
          <w:lang w:val="fr-FR"/>
        </w:rPr>
        <w:t>Abstract</w:t>
      </w:r>
    </w:p>
    <w:p w:rsidR="004B555A" w:rsidRDefault="001F71E6">
      <w:pPr>
        <w:pStyle w:val="Texteprformat"/>
      </w:pPr>
      <w:r>
        <w:rPr>
          <w:rFonts w:asciiTheme="minorHAnsi" w:eastAsiaTheme="minorEastAsia" w:hAnsiTheme="minorHAnsi" w:cstheme="minorBidi"/>
          <w:sz w:val="22"/>
          <w:szCs w:val="22"/>
          <w:lang w:val="fr-FR"/>
        </w:rPr>
        <w:t xml:space="preserve">The latest Intergovernmental Panel on </w:t>
      </w:r>
      <w:r>
        <w:rPr>
          <w:rFonts w:asciiTheme="minorHAnsi" w:eastAsiaTheme="minorEastAsia" w:hAnsiTheme="minorHAnsi" w:cstheme="minorBidi"/>
          <w:sz w:val="22"/>
          <w:szCs w:val="22"/>
          <w:lang w:val="fr-FR"/>
        </w:rPr>
        <w:t>Climate Change (IPCC) report finds that unless there are immediate, rapid and large-scale reductions in greenhouse gas emissions, limiting warming to close to 1.5°C will be beyond reach. These environmental issues lead to an increasing investment in renewa</w:t>
      </w:r>
      <w:r>
        <w:rPr>
          <w:rFonts w:asciiTheme="minorHAnsi" w:eastAsiaTheme="minorEastAsia" w:hAnsiTheme="minorHAnsi" w:cstheme="minorBidi"/>
          <w:sz w:val="22"/>
          <w:szCs w:val="22"/>
          <w:lang w:val="fr-FR"/>
        </w:rPr>
        <w:t xml:space="preserve">ble energy sources. In particular, hydropower enjoys continuing popularity. However, further improvements </w:t>
      </w:r>
      <w:r>
        <w:rPr>
          <w:rFonts w:asciiTheme="minorHAnsi" w:eastAsiaTheme="minorEastAsia" w:hAnsiTheme="minorHAnsi" w:cstheme="minorBidi"/>
          <w:sz w:val="22"/>
          <w:szCs w:val="22"/>
          <w:lang w:val="fr-FR"/>
        </w:rPr>
        <w:lastRenderedPageBreak/>
        <w:t>are needed for overtaking some current technical limitations. Hence, it is of paramount importance that flows are properly taken into account in the d</w:t>
      </w:r>
      <w:r>
        <w:rPr>
          <w:rFonts w:asciiTheme="minorHAnsi" w:eastAsiaTheme="minorEastAsia" w:hAnsiTheme="minorHAnsi" w:cstheme="minorBidi"/>
          <w:sz w:val="22"/>
          <w:szCs w:val="22"/>
          <w:lang w:val="fr-FR"/>
        </w:rPr>
        <w:t>esign phase. Numerical simulation, together with model tests, is an appropriate way to do so.</w:t>
      </w:r>
    </w:p>
    <w:p w:rsidR="004B555A" w:rsidRDefault="004B555A">
      <w:pPr>
        <w:pStyle w:val="Texteprformat"/>
        <w:rPr>
          <w:rFonts w:asciiTheme="minorHAnsi" w:eastAsiaTheme="minorEastAsia" w:hAnsiTheme="minorHAnsi" w:cstheme="minorBidi"/>
          <w:sz w:val="22"/>
          <w:szCs w:val="22"/>
          <w:lang w:val="fr-FR"/>
        </w:rPr>
      </w:pPr>
    </w:p>
    <w:p w:rsidR="004B555A" w:rsidRDefault="001F71E6">
      <w:pPr>
        <w:pStyle w:val="Texteprformat"/>
        <w:spacing w:after="283"/>
        <w:rPr>
          <w:rFonts w:asciiTheme="minorHAnsi" w:eastAsiaTheme="minorEastAsia" w:hAnsiTheme="minorHAnsi" w:cstheme="minorBidi"/>
          <w:sz w:val="22"/>
          <w:szCs w:val="22"/>
          <w:lang w:val="fr-FR"/>
        </w:rPr>
      </w:pPr>
      <w:r>
        <w:rPr>
          <w:rFonts w:ascii="Century Gothic" w:eastAsiaTheme="minorEastAsia" w:hAnsi="Century Gothic" w:cstheme="minorBidi"/>
          <w:sz w:val="22"/>
          <w:szCs w:val="22"/>
          <w:lang w:val="fr-FR"/>
        </w:rPr>
        <w:t>The SPH-ALE method presents a formalism that is particularly well suited to simulating such flows. However, the community considers that this method is currently</w:t>
      </w:r>
      <w:r>
        <w:rPr>
          <w:rFonts w:ascii="Century Gothic" w:eastAsiaTheme="minorEastAsia" w:hAnsi="Century Gothic" w:cstheme="minorBidi"/>
          <w:sz w:val="22"/>
          <w:szCs w:val="22"/>
          <w:lang w:val="fr-FR"/>
        </w:rPr>
        <w:t xml:space="preserve"> not exploitable to its full potential because of its costs, notably due to the constrained use of uniform discretization steps in space and time. Thus, in order to guarantee the accurate capture of a spatio-temporally bounded phenomenon, the cost of a sim</w:t>
      </w:r>
      <w:r>
        <w:rPr>
          <w:rFonts w:ascii="Century Gothic" w:eastAsiaTheme="minorEastAsia" w:hAnsi="Century Gothic" w:cstheme="minorBidi"/>
          <w:sz w:val="22"/>
          <w:szCs w:val="22"/>
          <w:lang w:val="fr-FR"/>
        </w:rPr>
        <w:t>ulation increases greatly since it is necessary to finely discretise the entire flow. The challenge of this work is to make this method more accurate and competitive by developing multi-resolution techniques in space and/or time.</w:t>
      </w:r>
    </w:p>
    <w:p w:rsidR="004B555A" w:rsidRDefault="001F71E6">
      <w:pPr>
        <w:pStyle w:val="Texteprformat"/>
        <w:spacing w:after="283"/>
        <w:rPr>
          <w:rFonts w:asciiTheme="minorHAnsi" w:eastAsiaTheme="minorEastAsia" w:hAnsiTheme="minorHAnsi" w:cstheme="minorBidi"/>
          <w:sz w:val="22"/>
          <w:szCs w:val="22"/>
          <w:lang w:val="fr-FR"/>
        </w:rPr>
      </w:pPr>
      <w:r>
        <w:rPr>
          <w:rFonts w:ascii="Century Gothic" w:eastAsiaTheme="minorEastAsia" w:hAnsi="Century Gothic" w:cstheme="minorBidi"/>
          <w:sz w:val="22"/>
          <w:szCs w:val="22"/>
          <w:lang w:val="fr-FR"/>
        </w:rPr>
        <w:t>On the one hand, the forma</w:t>
      </w:r>
      <w:r>
        <w:rPr>
          <w:rFonts w:ascii="Century Gothic" w:eastAsiaTheme="minorEastAsia" w:hAnsi="Century Gothic" w:cstheme="minorBidi"/>
          <w:sz w:val="22"/>
          <w:szCs w:val="22"/>
          <w:lang w:val="fr-FR"/>
        </w:rPr>
        <w:t>lism of the SPH-ALE method has been revised according to the DTS technique in order to ensure its unconditional temporal stability. The simulations can thus be conducted with larger time steps. Furthermore, by taking advantage of the second time scale intr</w:t>
      </w:r>
      <w:r>
        <w:rPr>
          <w:rFonts w:ascii="Century Gothic" w:eastAsiaTheme="minorEastAsia" w:hAnsi="Century Gothic" w:cstheme="minorBidi"/>
          <w:sz w:val="22"/>
          <w:szCs w:val="22"/>
          <w:lang w:val="fr-FR"/>
        </w:rPr>
        <w:t>oduced, a particle shifting strategy was developed to improve the consistency of the numerical scheme without changing the physical properties of the flow. On the other hand, this work also led to the development of a new local refinement technique adapted</w:t>
      </w:r>
      <w:r>
        <w:rPr>
          <w:rFonts w:ascii="Century Gothic" w:eastAsiaTheme="minorEastAsia" w:hAnsi="Century Gothic" w:cstheme="minorBidi"/>
          <w:sz w:val="22"/>
          <w:szCs w:val="22"/>
          <w:lang w:val="fr-FR"/>
        </w:rPr>
        <w:t xml:space="preserve"> to the SPH formalism: HAPR (Hybridized Adaptative Particle Refinement). This consists of an SPH-SPH coupling of overlapping coarse (mothers) and fine (daughters) resolutions, interacting indirectly through non-material particles (guard and hybrid). HAPR t</w:t>
      </w:r>
      <w:r>
        <w:rPr>
          <w:rFonts w:ascii="Century Gothic" w:eastAsiaTheme="minorEastAsia" w:hAnsi="Century Gothic" w:cstheme="minorBidi"/>
          <w:sz w:val="22"/>
          <w:szCs w:val="22"/>
          <w:lang w:val="fr-FR"/>
        </w:rPr>
        <w:t>hus allows a finer discretisation of the interest regions in the flow, without resorting to a uniformly fine resolution of the fluid domain.</w:t>
      </w:r>
    </w:p>
    <w:p w:rsidR="004B555A" w:rsidRDefault="001F71E6">
      <w:pPr>
        <w:pStyle w:val="Texteprformat"/>
        <w:rPr>
          <w:rFonts w:asciiTheme="minorHAnsi" w:eastAsiaTheme="minorEastAsia" w:hAnsiTheme="minorHAnsi" w:cstheme="minorBidi"/>
          <w:sz w:val="22"/>
          <w:szCs w:val="22"/>
          <w:lang w:val="fr-FR"/>
        </w:rPr>
      </w:pPr>
      <w:r>
        <w:rPr>
          <w:rFonts w:ascii="Century Gothic" w:eastAsiaTheme="minorEastAsia" w:hAnsi="Century Gothic" w:cstheme="minorBidi"/>
          <w:sz w:val="22"/>
          <w:szCs w:val="22"/>
          <w:lang w:val="fr-FR"/>
        </w:rPr>
        <w:t xml:space="preserve">The relevance of the proposed multi-resolution techniques is judged on a set of complementary academic test cases. </w:t>
      </w:r>
      <w:r>
        <w:rPr>
          <w:rFonts w:ascii="Century Gothic" w:eastAsiaTheme="minorEastAsia" w:hAnsi="Century Gothic" w:cstheme="minorBidi"/>
          <w:sz w:val="22"/>
          <w:szCs w:val="22"/>
          <w:lang w:val="fr-FR"/>
        </w:rPr>
        <w:t>The first one is an Eulerian case of quasi-1D flow in a shock tube. To go further, the analysis is extended to the 2D Lagrangian simulation of a horizontally oscillating channel. The specific study of multi-resolution time techniques is then completed by t</w:t>
      </w:r>
      <w:r>
        <w:rPr>
          <w:rFonts w:ascii="Century Gothic" w:eastAsiaTheme="minorEastAsia" w:hAnsi="Century Gothic" w:cstheme="minorBidi"/>
          <w:sz w:val="22"/>
          <w:szCs w:val="22"/>
          <w:lang w:val="fr-FR"/>
        </w:rPr>
        <w:t>he simulation of Taylor-Green vortices. Finally, the simulation of a plane jet impacting a flat plate at normal incidence closes this study.</w:t>
      </w:r>
    </w:p>
    <w:p w:rsidR="004B555A" w:rsidRDefault="004B555A">
      <w:pPr>
        <w:rPr>
          <w:lang w:val="fr-FR"/>
        </w:rPr>
      </w:pPr>
    </w:p>
    <w:p w:rsidR="004B555A" w:rsidRDefault="001F71E6">
      <w:pPr>
        <w:pStyle w:val="Titre2"/>
        <w:rPr>
          <w:lang w:val="fr-FR"/>
        </w:rPr>
      </w:pPr>
      <w:r>
        <w:rPr>
          <w:color w:val="0F6FC6"/>
          <w:lang w:val="fr-FR"/>
        </w:rPr>
        <w:t>Keywords</w:t>
      </w:r>
      <w:r>
        <w:rPr>
          <w:rFonts w:eastAsia="YouYuan" w:cs="Gisha"/>
          <w:color w:val="0F6FC6"/>
          <w:lang w:val="fr-FR"/>
        </w:rPr>
        <w:t xml:space="preserve">: </w:t>
      </w:r>
      <w:r>
        <w:rPr>
          <w:rFonts w:eastAsia="YouYuan" w:cs="Gisha"/>
          <w:b w:val="0"/>
          <w:bCs w:val="0"/>
          <w:i/>
          <w:iCs/>
          <w:color w:val="0F6FC6"/>
          <w:lang w:val="fr-FR"/>
        </w:rPr>
        <w:t>SPH</w:t>
      </w:r>
      <w:r>
        <w:rPr>
          <w:rFonts w:eastAsia="YouYuan" w:cs="Gisha"/>
          <w:b w:val="0"/>
          <w:bCs w:val="0"/>
          <w:i/>
          <w:iCs/>
          <w:color w:val="0F6FC6"/>
          <w:lang w:val="fr-FR"/>
        </w:rPr>
        <w:t xml:space="preserve">-ALE; </w:t>
      </w:r>
      <w:r>
        <w:rPr>
          <w:rFonts w:eastAsia="YouYuan" w:cs="Gisha"/>
          <w:b w:val="0"/>
          <w:bCs w:val="0"/>
          <w:i/>
          <w:iCs/>
          <w:color w:val="0F6FC6"/>
          <w:lang w:val="fr-FR"/>
        </w:rPr>
        <w:t>adaptivity</w:t>
      </w:r>
      <w:r>
        <w:rPr>
          <w:rFonts w:eastAsia="YouYuan" w:cs="Gisha"/>
          <w:b w:val="0"/>
          <w:bCs w:val="0"/>
          <w:i/>
          <w:iCs/>
          <w:color w:val="0F6FC6"/>
          <w:lang w:val="fr-FR"/>
        </w:rPr>
        <w:t xml:space="preserve">; </w:t>
      </w:r>
      <w:r>
        <w:rPr>
          <w:rFonts w:eastAsia="YouYuan" w:cs="Gisha"/>
          <w:b w:val="0"/>
          <w:bCs w:val="0"/>
          <w:i/>
          <w:iCs/>
          <w:color w:val="0F6FC6"/>
          <w:lang w:val="fr-FR"/>
        </w:rPr>
        <w:t>implicit</w:t>
      </w:r>
      <w:r>
        <w:rPr>
          <w:rFonts w:eastAsia="YouYuan" w:cs="Gisha"/>
          <w:b w:val="0"/>
          <w:bCs w:val="0"/>
          <w:i/>
          <w:iCs/>
          <w:color w:val="0F6FC6"/>
          <w:lang w:val="fr-FR"/>
        </w:rPr>
        <w:t xml:space="preserve"> </w:t>
      </w:r>
      <w:r>
        <w:rPr>
          <w:rFonts w:eastAsia="YouYuan" w:cs="Gisha"/>
          <w:b w:val="0"/>
          <w:bCs w:val="0"/>
          <w:i/>
          <w:iCs/>
          <w:color w:val="0F6FC6"/>
          <w:lang w:val="fr-FR"/>
        </w:rPr>
        <w:t>method</w:t>
      </w:r>
      <w:r>
        <w:rPr>
          <w:rFonts w:eastAsia="YouYuan" w:cs="Gisha"/>
          <w:b w:val="0"/>
          <w:bCs w:val="0"/>
          <w:i/>
          <w:iCs/>
          <w:color w:val="0F6FC6"/>
          <w:lang w:val="fr-FR"/>
        </w:rPr>
        <w:t xml:space="preserve"> ; multi-résolution </w:t>
      </w:r>
      <w:r>
        <w:rPr>
          <w:rFonts w:eastAsia="YouYuan" w:cs="Gisha"/>
          <w:b w:val="0"/>
          <w:bCs w:val="0"/>
          <w:i/>
          <w:iCs/>
          <w:color w:val="0F6FC6"/>
          <w:lang w:val="fr-FR"/>
        </w:rPr>
        <w:t>scheme</w:t>
      </w:r>
      <w:r>
        <w:rPr>
          <w:rFonts w:eastAsia="YouYuan" w:cs="Gisha"/>
          <w:b w:val="0"/>
          <w:bCs w:val="0"/>
          <w:i/>
          <w:iCs/>
          <w:color w:val="0F6FC6"/>
          <w:lang w:val="fr-FR"/>
        </w:rPr>
        <w:t xml:space="preserve"> ; </w:t>
      </w:r>
      <w:r>
        <w:rPr>
          <w:rFonts w:eastAsia="YouYuan" w:cs="Gisha"/>
          <w:b w:val="0"/>
          <w:bCs w:val="0"/>
          <w:i/>
          <w:iCs/>
          <w:color w:val="0F6FC6"/>
          <w:lang w:val="fr-FR"/>
        </w:rPr>
        <w:t>APR</w:t>
      </w:r>
      <w:r>
        <w:rPr>
          <w:rFonts w:eastAsia="YouYuan" w:cs="Gisha"/>
          <w:b w:val="0"/>
          <w:bCs w:val="0"/>
          <w:i/>
          <w:iCs/>
          <w:color w:val="0F6FC6"/>
          <w:lang w:val="fr-FR"/>
        </w:rPr>
        <w:t xml:space="preserve"> ; </w:t>
      </w:r>
      <w:r>
        <w:rPr>
          <w:rFonts w:eastAsia="YouYuan" w:cs="Gisha"/>
          <w:b w:val="0"/>
          <w:bCs w:val="0"/>
          <w:i/>
          <w:iCs/>
          <w:color w:val="0F6FC6"/>
          <w:lang w:val="fr-FR"/>
        </w:rPr>
        <w:t>HAPR</w:t>
      </w:r>
      <w:r>
        <w:rPr>
          <w:rFonts w:eastAsia="YouYuan" w:cs="Gisha"/>
          <w:b w:val="0"/>
          <w:bCs w:val="0"/>
          <w:i/>
          <w:iCs/>
          <w:color w:val="0F6FC6"/>
          <w:lang w:val="fr-FR"/>
        </w:rPr>
        <w:t xml:space="preserve"> ; </w:t>
      </w:r>
      <w:r>
        <w:rPr>
          <w:rFonts w:eastAsia="YouYuan" w:cs="Gisha"/>
          <w:b w:val="0"/>
          <w:bCs w:val="0"/>
          <w:i/>
          <w:iCs/>
          <w:color w:val="0F6FC6"/>
          <w:lang w:val="fr-FR"/>
        </w:rPr>
        <w:t>DTS</w:t>
      </w:r>
      <w:r>
        <w:rPr>
          <w:rFonts w:eastAsia="YouYuan" w:cs="Gisha"/>
          <w:b w:val="0"/>
          <w:bCs w:val="0"/>
          <w:i/>
          <w:iCs/>
          <w:color w:val="0F6FC6"/>
          <w:lang w:val="fr-FR"/>
        </w:rPr>
        <w:t xml:space="preserve"> ; </w:t>
      </w:r>
      <w:r>
        <w:rPr>
          <w:rFonts w:eastAsia="YouYuan" w:cs="Gisha"/>
          <w:b w:val="0"/>
          <w:bCs w:val="0"/>
          <w:i/>
          <w:iCs/>
          <w:color w:val="0F6FC6"/>
          <w:lang w:val="fr-FR"/>
        </w:rPr>
        <w:t>hydraulic</w:t>
      </w:r>
      <w:r>
        <w:rPr>
          <w:rFonts w:eastAsia="YouYuan" w:cs="Gisha"/>
          <w:b w:val="0"/>
          <w:bCs w:val="0"/>
          <w:i/>
          <w:iCs/>
          <w:color w:val="0F6FC6"/>
          <w:lang w:val="fr-FR"/>
        </w:rPr>
        <w:t xml:space="preserve"> turbines.</w:t>
      </w:r>
    </w:p>
    <w:p w:rsidR="004B555A" w:rsidRDefault="004B555A">
      <w:pPr>
        <w:rPr>
          <w:rFonts w:ascii="Century Gothic" w:eastAsia="YouYuan" w:hAnsi="Century Gothic" w:cs="Gisha"/>
          <w:b/>
          <w:bCs/>
          <w:color w:val="0F6FC6"/>
          <w:sz w:val="26"/>
          <w:szCs w:val="26"/>
          <w:lang w:val="fr-FR"/>
        </w:rPr>
      </w:pPr>
    </w:p>
    <w:sectPr w:rsidR="004B555A">
      <w:footerReference w:type="default" r:id="rId10"/>
      <w:footerReference w:type="first" r:id="rId11"/>
      <w:pgSz w:w="12240" w:h="15840"/>
      <w:pgMar w:top="1440" w:right="1440" w:bottom="1440" w:left="1440" w:header="0" w:footer="72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71E6">
      <w:pPr>
        <w:spacing w:after="0" w:line="240" w:lineRule="auto"/>
      </w:pPr>
      <w:r>
        <w:separator/>
      </w:r>
    </w:p>
  </w:endnote>
  <w:endnote w:type="continuationSeparator" w:id="0">
    <w:p w:rsidR="00000000" w:rsidRDefault="001F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altName w:val="Times New Roman"/>
    <w:charset w:val="01"/>
    <w:family w:val="roman"/>
    <w:pitch w:val="variable"/>
  </w:font>
  <w:font w:name="YouYuan">
    <w:altName w:val="SimSun"/>
    <w:panose1 w:val="00000000000000000000"/>
    <w:charset w:val="86"/>
    <w:family w:val="roman"/>
    <w:notTrueType/>
    <w:pitch w:val="default"/>
  </w:font>
  <w:font w:name="Gish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Liberation Mono">
    <w:altName w:val="Courier New"/>
    <w:charset w:val="01"/>
    <w:family w:val="roman"/>
    <w:pitch w:val="variable"/>
  </w:font>
  <w:font w:name="Noto Sans Mono CJK SC">
    <w:panose1 w:val="00000000000000000000"/>
    <w:charset w:val="00"/>
    <w:family w:val="roman"/>
    <w:notTrueType/>
    <w:pitch w:val="default"/>
  </w:font>
  <w:font w:name="Old English Text MT">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55A" w:rsidRDefault="001F71E6">
    <w:pPr>
      <w:pStyle w:val="Pieddepage"/>
      <w:pBdr>
        <w:top w:val="thinThickSmallGap" w:sz="24" w:space="1" w:color="004D6C"/>
      </w:pBdr>
      <w:rPr>
        <w:rFonts w:asciiTheme="majorHAnsi" w:eastAsiaTheme="majorEastAsia" w:hAnsiTheme="majorHAnsi" w:cstheme="majorBidi"/>
      </w:rPr>
    </w:pPr>
    <w:r>
      <w:t xml:space="preserve">Page </w:t>
    </w:r>
    <w:r>
      <w:rPr>
        <w:rFonts w:eastAsia="YouYuan" w:cs="Gisha"/>
      </w:rPr>
      <w:fldChar w:fldCharType="begin"/>
    </w:r>
    <w:r>
      <w:rPr>
        <w:rFonts w:eastAsia="YouYuan" w:cs="Gisha"/>
      </w:rPr>
      <w:instrText xml:space="preserve"> PAGE </w:instrText>
    </w:r>
    <w:r>
      <w:rPr>
        <w:rFonts w:eastAsia="YouYuan" w:cs="Gisha"/>
      </w:rPr>
      <w:fldChar w:fldCharType="separate"/>
    </w:r>
    <w:r>
      <w:rPr>
        <w:rFonts w:eastAsia="YouYuan" w:cs="Gisha"/>
        <w:noProof/>
      </w:rPr>
      <w:t>2</w:t>
    </w:r>
    <w:r>
      <w:rPr>
        <w:rFonts w:eastAsia="YouYuan" w:cs="Gisha"/>
      </w:rPr>
      <w:fldChar w:fldCharType="end"/>
    </w:r>
  </w:p>
  <w:p w:rsidR="004B555A" w:rsidRDefault="004B555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55A" w:rsidRDefault="001F71E6">
    <w:pPr>
      <w:pStyle w:val="Pieddepage"/>
      <w:pBdr>
        <w:top w:val="thinThickSmallGap" w:sz="24" w:space="1" w:color="004D6C"/>
      </w:pBdr>
      <w:rPr>
        <w:rFonts w:asciiTheme="majorHAnsi" w:eastAsiaTheme="majorEastAsia" w:hAnsiTheme="majorHAnsi" w:cstheme="majorBidi"/>
      </w:rPr>
    </w:pPr>
    <w:r>
      <w:t xml:space="preserve">Page </w:t>
    </w:r>
    <w:r>
      <w:rPr>
        <w:rFonts w:eastAsia="YouYuan" w:cs="Gisha"/>
      </w:rPr>
      <w:fldChar w:fldCharType="begin"/>
    </w:r>
    <w:r>
      <w:rPr>
        <w:rFonts w:eastAsia="YouYuan" w:cs="Gisha"/>
      </w:rPr>
      <w:instrText xml:space="preserve"> PAGE </w:instrText>
    </w:r>
    <w:r>
      <w:rPr>
        <w:rFonts w:eastAsia="YouYuan" w:cs="Gisha"/>
      </w:rPr>
      <w:fldChar w:fldCharType="separate"/>
    </w:r>
    <w:r>
      <w:rPr>
        <w:rFonts w:eastAsia="YouYuan" w:cs="Gisha"/>
        <w:noProof/>
      </w:rPr>
      <w:t>1</w:t>
    </w:r>
    <w:r>
      <w:rPr>
        <w:rFonts w:eastAsia="YouYuan" w:cs="Gisha"/>
      </w:rPr>
      <w:fldChar w:fldCharType="end"/>
    </w:r>
  </w:p>
  <w:p w:rsidR="004B555A" w:rsidRDefault="004B555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71E6">
      <w:pPr>
        <w:spacing w:after="0" w:line="240" w:lineRule="auto"/>
      </w:pPr>
      <w:r>
        <w:separator/>
      </w:r>
    </w:p>
  </w:footnote>
  <w:footnote w:type="continuationSeparator" w:id="0">
    <w:p w:rsidR="00000000" w:rsidRDefault="001F71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55A"/>
    <w:rsid w:val="001F71E6"/>
    <w:rsid w:val="004B555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itre1">
    <w:name w:val="heading 1"/>
    <w:basedOn w:val="Normal"/>
    <w:next w:val="Normal"/>
    <w:link w:val="Titre1Car"/>
    <w:uiPriority w:val="9"/>
    <w:qFormat/>
    <w:rsid w:val="00061FA3"/>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Titre2">
    <w:name w:val="heading 2"/>
    <w:basedOn w:val="Normal"/>
    <w:next w:val="Normal"/>
    <w:link w:val="Titre2Car"/>
    <w:uiPriority w:val="9"/>
    <w:unhideWhenUsed/>
    <w:qFormat/>
    <w:rsid w:val="00061FA3"/>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Titre3">
    <w:name w:val="heading 3"/>
    <w:basedOn w:val="Normal"/>
    <w:next w:val="Normal"/>
    <w:link w:val="Titre3Car"/>
    <w:uiPriority w:val="9"/>
    <w:unhideWhenUsed/>
    <w:qFormat/>
    <w:rsid w:val="00CB77CD"/>
    <w:pPr>
      <w:keepNext/>
      <w:keepLines/>
      <w:spacing w:before="200" w:after="0"/>
      <w:outlineLvl w:val="2"/>
    </w:pPr>
    <w:rPr>
      <w:rFonts w:asciiTheme="majorHAnsi" w:eastAsiaTheme="majorEastAsia" w:hAnsiTheme="majorHAnsi" w:cstheme="majorBidi"/>
      <w:b/>
      <w:bCs/>
      <w:color w:val="0F6FC6"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061FA3"/>
    <w:rPr>
      <w:rFonts w:asciiTheme="majorHAnsi" w:eastAsiaTheme="majorEastAsia" w:hAnsiTheme="majorHAnsi" w:cstheme="majorBidi"/>
      <w:b/>
      <w:bCs/>
      <w:color w:val="0B5294" w:themeColor="accent1" w:themeShade="BF"/>
      <w:sz w:val="28"/>
      <w:szCs w:val="28"/>
    </w:rPr>
  </w:style>
  <w:style w:type="character" w:customStyle="1" w:styleId="Titre2Car">
    <w:name w:val="Titre 2 Car"/>
    <w:basedOn w:val="Policepardfaut"/>
    <w:link w:val="Titre2"/>
    <w:uiPriority w:val="9"/>
    <w:qFormat/>
    <w:rsid w:val="00061FA3"/>
    <w:rPr>
      <w:rFonts w:asciiTheme="majorHAnsi" w:eastAsiaTheme="majorEastAsia" w:hAnsiTheme="majorHAnsi" w:cstheme="majorBidi"/>
      <w:b/>
      <w:bCs/>
      <w:color w:val="0F6FC6" w:themeColor="accent1"/>
      <w:sz w:val="26"/>
      <w:szCs w:val="26"/>
    </w:rPr>
  </w:style>
  <w:style w:type="character" w:customStyle="1" w:styleId="TextedebullesCar">
    <w:name w:val="Texte de bulles Car"/>
    <w:basedOn w:val="Policepardfaut"/>
    <w:link w:val="Textedebulles"/>
    <w:uiPriority w:val="99"/>
    <w:semiHidden/>
    <w:qFormat/>
    <w:rsid w:val="003E2A9D"/>
    <w:rPr>
      <w:rFonts w:ascii="Tahoma" w:hAnsi="Tahoma" w:cs="Tahoma"/>
      <w:sz w:val="16"/>
      <w:szCs w:val="16"/>
    </w:rPr>
  </w:style>
  <w:style w:type="character" w:customStyle="1" w:styleId="En-tteCar">
    <w:name w:val="En-tête Car"/>
    <w:basedOn w:val="Policepardfaut"/>
    <w:link w:val="En-tte"/>
    <w:uiPriority w:val="99"/>
    <w:qFormat/>
    <w:rsid w:val="00001659"/>
  </w:style>
  <w:style w:type="character" w:customStyle="1" w:styleId="PieddepageCar">
    <w:name w:val="Pied de page Car"/>
    <w:basedOn w:val="Policepardfaut"/>
    <w:link w:val="Pieddepage"/>
    <w:uiPriority w:val="99"/>
    <w:qFormat/>
    <w:rsid w:val="00001659"/>
  </w:style>
  <w:style w:type="character" w:customStyle="1" w:styleId="Titre3Car">
    <w:name w:val="Titre 3 Car"/>
    <w:basedOn w:val="Policepardfaut"/>
    <w:link w:val="Titre3"/>
    <w:uiPriority w:val="9"/>
    <w:qFormat/>
    <w:rsid w:val="00CB77CD"/>
    <w:rPr>
      <w:rFonts w:asciiTheme="majorHAnsi" w:eastAsiaTheme="majorEastAsia" w:hAnsiTheme="majorHAnsi" w:cstheme="majorBidi"/>
      <w:b/>
      <w:bCs/>
      <w:color w:val="0F6FC6" w:themeColor="accent1"/>
    </w:rPr>
  </w:style>
  <w:style w:type="character" w:styleId="Marquedecommentaire">
    <w:name w:val="annotation reference"/>
    <w:basedOn w:val="Policepardfaut"/>
    <w:uiPriority w:val="99"/>
    <w:semiHidden/>
    <w:unhideWhenUsed/>
    <w:qFormat/>
    <w:rsid w:val="003E7A5E"/>
    <w:rPr>
      <w:sz w:val="16"/>
      <w:szCs w:val="16"/>
    </w:rPr>
  </w:style>
  <w:style w:type="character" w:customStyle="1" w:styleId="CommentaireCar">
    <w:name w:val="Commentaire Car"/>
    <w:basedOn w:val="Policepardfaut"/>
    <w:link w:val="Commentaire"/>
    <w:uiPriority w:val="99"/>
    <w:semiHidden/>
    <w:qFormat/>
    <w:rsid w:val="003E7A5E"/>
    <w:rPr>
      <w:sz w:val="20"/>
      <w:szCs w:val="20"/>
    </w:rPr>
  </w:style>
  <w:style w:type="character" w:customStyle="1" w:styleId="ObjetducommentaireCar">
    <w:name w:val="Objet du commentaire Car"/>
    <w:basedOn w:val="CommentaireCar"/>
    <w:link w:val="Objetducommentaire"/>
    <w:uiPriority w:val="99"/>
    <w:semiHidden/>
    <w:qFormat/>
    <w:rsid w:val="003E7A5E"/>
    <w:rPr>
      <w:b/>
      <w:bCs/>
      <w:sz w:val="20"/>
      <w:szCs w:val="20"/>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extedebulles">
    <w:name w:val="Balloon Text"/>
    <w:basedOn w:val="Normal"/>
    <w:link w:val="TextedebullesCar"/>
    <w:uiPriority w:val="99"/>
    <w:semiHidden/>
    <w:unhideWhenUsed/>
    <w:qFormat/>
    <w:rsid w:val="003E2A9D"/>
    <w:pPr>
      <w:spacing w:after="0" w:line="240" w:lineRule="auto"/>
    </w:pPr>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001659"/>
    <w:pPr>
      <w:tabs>
        <w:tab w:val="center" w:pos="4680"/>
        <w:tab w:val="right" w:pos="9360"/>
      </w:tabs>
      <w:spacing w:after="0" w:line="240" w:lineRule="auto"/>
    </w:pPr>
  </w:style>
  <w:style w:type="paragraph" w:styleId="Pieddepage">
    <w:name w:val="footer"/>
    <w:basedOn w:val="Normal"/>
    <w:link w:val="PieddepageCar"/>
    <w:uiPriority w:val="99"/>
    <w:unhideWhenUsed/>
    <w:rsid w:val="00001659"/>
    <w:pPr>
      <w:tabs>
        <w:tab w:val="center" w:pos="4680"/>
        <w:tab w:val="right" w:pos="9360"/>
      </w:tabs>
      <w:spacing w:after="0" w:line="240" w:lineRule="auto"/>
    </w:pPr>
  </w:style>
  <w:style w:type="paragraph" w:styleId="Commentaire">
    <w:name w:val="annotation text"/>
    <w:basedOn w:val="Normal"/>
    <w:link w:val="CommentaireCar"/>
    <w:uiPriority w:val="99"/>
    <w:semiHidden/>
    <w:unhideWhenUsed/>
    <w:qFormat/>
    <w:rsid w:val="003E7A5E"/>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3E7A5E"/>
    <w:rPr>
      <w:b/>
      <w:bCs/>
    </w:rPr>
  </w:style>
  <w:style w:type="paragraph" w:customStyle="1" w:styleId="Contenudecadre">
    <w:name w:val="Contenu de cadre"/>
    <w:basedOn w:val="Normal"/>
    <w:qFormat/>
  </w:style>
  <w:style w:type="paragraph" w:customStyle="1" w:styleId="Texteprformat">
    <w:name w:val="Texte préformaté"/>
    <w:basedOn w:val="Normal"/>
    <w:qFormat/>
    <w:pPr>
      <w:spacing w:after="0"/>
    </w:pPr>
    <w:rPr>
      <w:rFonts w:ascii="Liberation Mono" w:eastAsia="Noto Sans Mono CJK SC" w:hAnsi="Liberation Mono" w:cs="Liberation Mono"/>
      <w:sz w:val="20"/>
      <w:szCs w:val="20"/>
    </w:rPr>
  </w:style>
  <w:style w:type="table" w:styleId="Grilledutableau">
    <w:name w:val="Table Grid"/>
    <w:basedOn w:val="TableauNormal"/>
    <w:uiPriority w:val="59"/>
    <w:rsid w:val="00066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itre1">
    <w:name w:val="heading 1"/>
    <w:basedOn w:val="Normal"/>
    <w:next w:val="Normal"/>
    <w:link w:val="Titre1Car"/>
    <w:uiPriority w:val="9"/>
    <w:qFormat/>
    <w:rsid w:val="00061FA3"/>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Titre2">
    <w:name w:val="heading 2"/>
    <w:basedOn w:val="Normal"/>
    <w:next w:val="Normal"/>
    <w:link w:val="Titre2Car"/>
    <w:uiPriority w:val="9"/>
    <w:unhideWhenUsed/>
    <w:qFormat/>
    <w:rsid w:val="00061FA3"/>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Titre3">
    <w:name w:val="heading 3"/>
    <w:basedOn w:val="Normal"/>
    <w:next w:val="Normal"/>
    <w:link w:val="Titre3Car"/>
    <w:uiPriority w:val="9"/>
    <w:unhideWhenUsed/>
    <w:qFormat/>
    <w:rsid w:val="00CB77CD"/>
    <w:pPr>
      <w:keepNext/>
      <w:keepLines/>
      <w:spacing w:before="200" w:after="0"/>
      <w:outlineLvl w:val="2"/>
    </w:pPr>
    <w:rPr>
      <w:rFonts w:asciiTheme="majorHAnsi" w:eastAsiaTheme="majorEastAsia" w:hAnsiTheme="majorHAnsi" w:cstheme="majorBidi"/>
      <w:b/>
      <w:bCs/>
      <w:color w:val="0F6FC6"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061FA3"/>
    <w:rPr>
      <w:rFonts w:asciiTheme="majorHAnsi" w:eastAsiaTheme="majorEastAsia" w:hAnsiTheme="majorHAnsi" w:cstheme="majorBidi"/>
      <w:b/>
      <w:bCs/>
      <w:color w:val="0B5294" w:themeColor="accent1" w:themeShade="BF"/>
      <w:sz w:val="28"/>
      <w:szCs w:val="28"/>
    </w:rPr>
  </w:style>
  <w:style w:type="character" w:customStyle="1" w:styleId="Titre2Car">
    <w:name w:val="Titre 2 Car"/>
    <w:basedOn w:val="Policepardfaut"/>
    <w:link w:val="Titre2"/>
    <w:uiPriority w:val="9"/>
    <w:qFormat/>
    <w:rsid w:val="00061FA3"/>
    <w:rPr>
      <w:rFonts w:asciiTheme="majorHAnsi" w:eastAsiaTheme="majorEastAsia" w:hAnsiTheme="majorHAnsi" w:cstheme="majorBidi"/>
      <w:b/>
      <w:bCs/>
      <w:color w:val="0F6FC6" w:themeColor="accent1"/>
      <w:sz w:val="26"/>
      <w:szCs w:val="26"/>
    </w:rPr>
  </w:style>
  <w:style w:type="character" w:customStyle="1" w:styleId="TextedebullesCar">
    <w:name w:val="Texte de bulles Car"/>
    <w:basedOn w:val="Policepardfaut"/>
    <w:link w:val="Textedebulles"/>
    <w:uiPriority w:val="99"/>
    <w:semiHidden/>
    <w:qFormat/>
    <w:rsid w:val="003E2A9D"/>
    <w:rPr>
      <w:rFonts w:ascii="Tahoma" w:hAnsi="Tahoma" w:cs="Tahoma"/>
      <w:sz w:val="16"/>
      <w:szCs w:val="16"/>
    </w:rPr>
  </w:style>
  <w:style w:type="character" w:customStyle="1" w:styleId="En-tteCar">
    <w:name w:val="En-tête Car"/>
    <w:basedOn w:val="Policepardfaut"/>
    <w:link w:val="En-tte"/>
    <w:uiPriority w:val="99"/>
    <w:qFormat/>
    <w:rsid w:val="00001659"/>
  </w:style>
  <w:style w:type="character" w:customStyle="1" w:styleId="PieddepageCar">
    <w:name w:val="Pied de page Car"/>
    <w:basedOn w:val="Policepardfaut"/>
    <w:link w:val="Pieddepage"/>
    <w:uiPriority w:val="99"/>
    <w:qFormat/>
    <w:rsid w:val="00001659"/>
  </w:style>
  <w:style w:type="character" w:customStyle="1" w:styleId="Titre3Car">
    <w:name w:val="Titre 3 Car"/>
    <w:basedOn w:val="Policepardfaut"/>
    <w:link w:val="Titre3"/>
    <w:uiPriority w:val="9"/>
    <w:qFormat/>
    <w:rsid w:val="00CB77CD"/>
    <w:rPr>
      <w:rFonts w:asciiTheme="majorHAnsi" w:eastAsiaTheme="majorEastAsia" w:hAnsiTheme="majorHAnsi" w:cstheme="majorBidi"/>
      <w:b/>
      <w:bCs/>
      <w:color w:val="0F6FC6" w:themeColor="accent1"/>
    </w:rPr>
  </w:style>
  <w:style w:type="character" w:styleId="Marquedecommentaire">
    <w:name w:val="annotation reference"/>
    <w:basedOn w:val="Policepardfaut"/>
    <w:uiPriority w:val="99"/>
    <w:semiHidden/>
    <w:unhideWhenUsed/>
    <w:qFormat/>
    <w:rsid w:val="003E7A5E"/>
    <w:rPr>
      <w:sz w:val="16"/>
      <w:szCs w:val="16"/>
    </w:rPr>
  </w:style>
  <w:style w:type="character" w:customStyle="1" w:styleId="CommentaireCar">
    <w:name w:val="Commentaire Car"/>
    <w:basedOn w:val="Policepardfaut"/>
    <w:link w:val="Commentaire"/>
    <w:uiPriority w:val="99"/>
    <w:semiHidden/>
    <w:qFormat/>
    <w:rsid w:val="003E7A5E"/>
    <w:rPr>
      <w:sz w:val="20"/>
      <w:szCs w:val="20"/>
    </w:rPr>
  </w:style>
  <w:style w:type="character" w:customStyle="1" w:styleId="ObjetducommentaireCar">
    <w:name w:val="Objet du commentaire Car"/>
    <w:basedOn w:val="CommentaireCar"/>
    <w:link w:val="Objetducommentaire"/>
    <w:uiPriority w:val="99"/>
    <w:semiHidden/>
    <w:qFormat/>
    <w:rsid w:val="003E7A5E"/>
    <w:rPr>
      <w:b/>
      <w:bCs/>
      <w:sz w:val="20"/>
      <w:szCs w:val="20"/>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extedebulles">
    <w:name w:val="Balloon Text"/>
    <w:basedOn w:val="Normal"/>
    <w:link w:val="TextedebullesCar"/>
    <w:uiPriority w:val="99"/>
    <w:semiHidden/>
    <w:unhideWhenUsed/>
    <w:qFormat/>
    <w:rsid w:val="003E2A9D"/>
    <w:pPr>
      <w:spacing w:after="0" w:line="240" w:lineRule="auto"/>
    </w:pPr>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001659"/>
    <w:pPr>
      <w:tabs>
        <w:tab w:val="center" w:pos="4680"/>
        <w:tab w:val="right" w:pos="9360"/>
      </w:tabs>
      <w:spacing w:after="0" w:line="240" w:lineRule="auto"/>
    </w:pPr>
  </w:style>
  <w:style w:type="paragraph" w:styleId="Pieddepage">
    <w:name w:val="footer"/>
    <w:basedOn w:val="Normal"/>
    <w:link w:val="PieddepageCar"/>
    <w:uiPriority w:val="99"/>
    <w:unhideWhenUsed/>
    <w:rsid w:val="00001659"/>
    <w:pPr>
      <w:tabs>
        <w:tab w:val="center" w:pos="4680"/>
        <w:tab w:val="right" w:pos="9360"/>
      </w:tabs>
      <w:spacing w:after="0" w:line="240" w:lineRule="auto"/>
    </w:pPr>
  </w:style>
  <w:style w:type="paragraph" w:styleId="Commentaire">
    <w:name w:val="annotation text"/>
    <w:basedOn w:val="Normal"/>
    <w:link w:val="CommentaireCar"/>
    <w:uiPriority w:val="99"/>
    <w:semiHidden/>
    <w:unhideWhenUsed/>
    <w:qFormat/>
    <w:rsid w:val="003E7A5E"/>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3E7A5E"/>
    <w:rPr>
      <w:b/>
      <w:bCs/>
    </w:rPr>
  </w:style>
  <w:style w:type="paragraph" w:customStyle="1" w:styleId="Contenudecadre">
    <w:name w:val="Contenu de cadre"/>
    <w:basedOn w:val="Normal"/>
    <w:qFormat/>
  </w:style>
  <w:style w:type="paragraph" w:customStyle="1" w:styleId="Texteprformat">
    <w:name w:val="Texte préformaté"/>
    <w:basedOn w:val="Normal"/>
    <w:qFormat/>
    <w:pPr>
      <w:spacing w:after="0"/>
    </w:pPr>
    <w:rPr>
      <w:rFonts w:ascii="Liberation Mono" w:eastAsia="Noto Sans Mono CJK SC" w:hAnsi="Liberation Mono" w:cs="Liberation Mono"/>
      <w:sz w:val="20"/>
      <w:szCs w:val="20"/>
    </w:rPr>
  </w:style>
  <w:style w:type="table" w:styleId="Grilledutableau">
    <w:name w:val="Table Grid"/>
    <w:basedOn w:val="TableauNormal"/>
    <w:uiPriority w:val="59"/>
    <w:rsid w:val="00066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6d93d202-47fc-4405-873a-cab67cc5f1b2" xsi:nil="true"/>
    <AssetExpire xmlns="6d93d202-47fc-4405-873a-cab67cc5f1b2">2029-05-12T07:00:00+00:00</AssetExpire>
    <IntlLangReviewDate xmlns="6d93d202-47fc-4405-873a-cab67cc5f1b2">2010-11-04T20:00:00+00:00</IntlLangReviewDate>
    <TPFriendlyName xmlns="6d93d202-47fc-4405-873a-cab67cc5f1b2" xsi:nil="true"/>
    <IntlLangReview xmlns="6d93d202-47fc-4405-873a-cab67cc5f1b2" xsi:nil="true"/>
    <PolicheckWords xmlns="6d93d202-47fc-4405-873a-cab67cc5f1b2" xsi:nil="true"/>
    <SubmitterId xmlns="6d93d202-47fc-4405-873a-cab67cc5f1b2" xsi:nil="true"/>
    <AcquiredFrom xmlns="6d93d202-47fc-4405-873a-cab67cc5f1b2">Internal MS</AcquiredFrom>
    <EditorialStatus xmlns="6d93d202-47fc-4405-873a-cab67cc5f1b2" xsi:nil="true"/>
    <Markets xmlns="6d93d202-47fc-4405-873a-cab67cc5f1b2"/>
    <OriginAsset xmlns="6d93d202-47fc-4405-873a-cab67cc5f1b2" xsi:nil="true"/>
    <AssetStart xmlns="6d93d202-47fc-4405-873a-cab67cc5f1b2">2010-11-04T19:59:49+00:00</AssetStart>
    <FriendlyTitle xmlns="6d93d202-47fc-4405-873a-cab67cc5f1b2" xsi:nil="true"/>
    <MarketSpecific xmlns="6d93d202-47fc-4405-873a-cab67cc5f1b2">false</MarketSpecific>
    <TPNamespace xmlns="6d93d202-47fc-4405-873a-cab67cc5f1b2" xsi:nil="true"/>
    <PublishStatusLookup xmlns="6d93d202-47fc-4405-873a-cab67cc5f1b2">
      <Value>356708</Value>
      <Value>457825</Value>
    </PublishStatusLookup>
    <APAuthor xmlns="6d93d202-47fc-4405-873a-cab67cc5f1b2">
      <UserInfo>
        <DisplayName/>
        <AccountId>92</AccountId>
        <AccountType/>
      </UserInfo>
    </APAuthor>
    <TPCommandLine xmlns="6d93d202-47fc-4405-873a-cab67cc5f1b2" xsi:nil="true"/>
    <IntlLangReviewer xmlns="6d93d202-47fc-4405-873a-cab67cc5f1b2" xsi:nil="true"/>
    <OpenTemplate xmlns="6d93d202-47fc-4405-873a-cab67cc5f1b2">true</OpenTemplate>
    <CSXSubmissionDate xmlns="6d93d202-47fc-4405-873a-cab67cc5f1b2" xsi:nil="true"/>
    <Manager xmlns="6d93d202-47fc-4405-873a-cab67cc5f1b2" xsi:nil="true"/>
    <NumericId xmlns="6d93d202-47fc-4405-873a-cab67cc5f1b2" xsi:nil="true"/>
    <ParentAssetId xmlns="6d93d202-47fc-4405-873a-cab67cc5f1b2" xsi:nil="true"/>
    <OriginalSourceMarket xmlns="6d93d202-47fc-4405-873a-cab67cc5f1b2">english</OriginalSourceMarket>
    <ApprovalStatus xmlns="6d93d202-47fc-4405-873a-cab67cc5f1b2">InProgress</ApprovalStatus>
    <TPComponent xmlns="6d93d202-47fc-4405-873a-cab67cc5f1b2" xsi:nil="true"/>
    <EditorialTags xmlns="6d93d202-47fc-4405-873a-cab67cc5f1b2" xsi:nil="true"/>
    <TPExecutable xmlns="6d93d202-47fc-4405-873a-cab67cc5f1b2" xsi:nil="true"/>
    <TPLaunchHelpLink xmlns="6d93d202-47fc-4405-873a-cab67cc5f1b2" xsi:nil="true"/>
    <SourceTitle xmlns="6d93d202-47fc-4405-873a-cab67cc5f1b2" xsi:nil="true"/>
    <CSXUpdate xmlns="6d93d202-47fc-4405-873a-cab67cc5f1b2">false</CSXUpdate>
    <IntlLocPriority xmlns="6d93d202-47fc-4405-873a-cab67cc5f1b2" xsi:nil="true"/>
    <UAProjectedTotalWords xmlns="6d93d202-47fc-4405-873a-cab67cc5f1b2" xsi:nil="true"/>
    <AssetType xmlns="6d93d202-47fc-4405-873a-cab67cc5f1b2" xsi:nil="true"/>
    <MachineTranslated xmlns="6d93d202-47fc-4405-873a-cab67cc5f1b2">false</MachineTranslated>
    <OutputCachingOn xmlns="6d93d202-47fc-4405-873a-cab67cc5f1b2">false</OutputCachingOn>
    <TemplateStatus xmlns="6d93d202-47fc-4405-873a-cab67cc5f1b2" xsi:nil="true"/>
    <IsSearchable xmlns="6d93d202-47fc-4405-873a-cab67cc5f1b2">true</IsSearchable>
    <ContentItem xmlns="6d93d202-47fc-4405-873a-cab67cc5f1b2" xsi:nil="true"/>
    <HandoffToMSDN xmlns="6d93d202-47fc-4405-873a-cab67cc5f1b2">2010-11-04T20:00:00+00:00</HandoffToMSDN>
    <ShowIn xmlns="6d93d202-47fc-4405-873a-cab67cc5f1b2">Show everywhere</ShowIn>
    <ThumbnailAssetId xmlns="6d93d202-47fc-4405-873a-cab67cc5f1b2" xsi:nil="true"/>
    <UALocComments xmlns="6d93d202-47fc-4405-873a-cab67cc5f1b2" xsi:nil="true"/>
    <UALocRecommendation xmlns="6d93d202-47fc-4405-873a-cab67cc5f1b2">Localize</UALocRecommendation>
    <LastModifiedDateTime xmlns="6d93d202-47fc-4405-873a-cab67cc5f1b2">2010-11-04T20:00:00+00:00</LastModifiedDateTime>
    <LastPublishResultLookup xmlns="6d93d202-47fc-4405-873a-cab67cc5f1b2" xsi:nil="true"/>
    <LegacyData xmlns="6d93d202-47fc-4405-873a-cab67cc5f1b2" xsi:nil="true"/>
    <ClipArtFilename xmlns="6d93d202-47fc-4405-873a-cab67cc5f1b2" xsi:nil="true"/>
    <TPApplication xmlns="6d93d202-47fc-4405-873a-cab67cc5f1b2" xsi:nil="true"/>
    <CSXHash xmlns="6d93d202-47fc-4405-873a-cab67cc5f1b2" xsi:nil="true"/>
    <DirectSourceMarket xmlns="6d93d202-47fc-4405-873a-cab67cc5f1b2">english</DirectSourceMarket>
    <PrimaryImageGen xmlns="6d93d202-47fc-4405-873a-cab67cc5f1b2">true</PrimaryImageGen>
    <PlannedPubDate xmlns="6d93d202-47fc-4405-873a-cab67cc5f1b2">2010-11-04T20:00:00+00:00</PlannedPubDate>
    <CSXSubmissionMarket xmlns="6d93d202-47fc-4405-873a-cab67cc5f1b2" xsi:nil="true"/>
    <Downloads xmlns="6d93d202-47fc-4405-873a-cab67cc5f1b2">0</Downloads>
    <ArtSampleDocs xmlns="6d93d202-47fc-4405-873a-cab67cc5f1b2" xsi:nil="true"/>
    <TrustLevel xmlns="6d93d202-47fc-4405-873a-cab67cc5f1b2">1 Microsoft Managed Content</TrustLevel>
    <BlockPublish xmlns="6d93d202-47fc-4405-873a-cab67cc5f1b2">false</BlockPublish>
    <TPLaunchHelpLinkType xmlns="6d93d202-47fc-4405-873a-cab67cc5f1b2">Template</TPLaunchHelpLinkType>
    <BusinessGroup xmlns="6d93d202-47fc-4405-873a-cab67cc5f1b2" xsi:nil="true"/>
    <Providers xmlns="6d93d202-47fc-4405-873a-cab67cc5f1b2" xsi:nil="true"/>
    <TemplateTemplateType xmlns="6d93d202-47fc-4405-873a-cab67cc5f1b2">Word Document Template</TemplateTemplateType>
    <TimesCloned xmlns="6d93d202-47fc-4405-873a-cab67cc5f1b2" xsi:nil="true"/>
    <TPAppVersion xmlns="6d93d202-47fc-4405-873a-cab67cc5f1b2" xsi:nil="true"/>
    <VoteCount xmlns="6d93d202-47fc-4405-873a-cab67cc5f1b2" xsi:nil="true"/>
    <AverageRating xmlns="6d93d202-47fc-4405-873a-cab67cc5f1b2" xsi:nil="true"/>
    <Provider xmlns="6d93d202-47fc-4405-873a-cab67cc5f1b2" xsi:nil="true"/>
    <UACurrentWords xmlns="6d93d202-47fc-4405-873a-cab67cc5f1b2" xsi:nil="true"/>
    <AssetId xmlns="6d93d202-47fc-4405-873a-cab67cc5f1b2">TP102264351</AssetId>
    <TPClientViewer xmlns="6d93d202-47fc-4405-873a-cab67cc5f1b2" xsi:nil="true"/>
    <DSATActionTaken xmlns="6d93d202-47fc-4405-873a-cab67cc5f1b2" xsi:nil="true"/>
    <APEditor xmlns="6d93d202-47fc-4405-873a-cab67cc5f1b2">
      <UserInfo>
        <DisplayName/>
        <AccountId xsi:nil="true"/>
        <AccountType/>
      </UserInfo>
    </APEditor>
    <TPInstallLocation xmlns="6d93d202-47fc-4405-873a-cab67cc5f1b2" xsi:nil="true"/>
    <OOCacheId xmlns="6d93d202-47fc-4405-873a-cab67cc5f1b2" xsi:nil="true"/>
    <IsDeleted xmlns="6d93d202-47fc-4405-873a-cab67cc5f1b2">false</IsDeleted>
    <PublishTargets xmlns="6d93d202-47fc-4405-873a-cab67cc5f1b2">OfficeOnline</PublishTargets>
    <ApprovalLog xmlns="6d93d202-47fc-4405-873a-cab67cc5f1b2" xsi:nil="true"/>
    <BugNumber xmlns="6d93d202-47fc-4405-873a-cab67cc5f1b2" xsi:nil="true"/>
    <CrawlForDependencies xmlns="6d93d202-47fc-4405-873a-cab67cc5f1b2">false</CrawlForDependencies>
    <LastHandOff xmlns="6d93d202-47fc-4405-873a-cab67cc5f1b2" xsi:nil="true"/>
    <Milestone xmlns="6d93d202-47fc-4405-873a-cab67cc5f1b2" xsi:nil="true"/>
    <UANotes xmlns="6d93d202-47fc-4405-873a-cab67cc5f1b2" xsi:nil="true"/>
    <LocManualTestRequired xmlns="6d93d202-47fc-4405-873a-cab67cc5f1b2" xsi:nil="true"/>
    <LocalizationTagsTaxHTField0 xmlns="6d93d202-47fc-4405-873a-cab67cc5f1b2">
      <Terms xmlns="http://schemas.microsoft.com/office/infopath/2007/PartnerControls"/>
    </LocalizationTagsTaxHTField0>
    <CampaignTagsTaxHTField0 xmlns="6d93d202-47fc-4405-873a-cab67cc5f1b2">
      <Terms xmlns="http://schemas.microsoft.com/office/infopath/2007/PartnerControls"/>
    </CampaignTagsTaxHTField0>
    <LocLastLocAttemptVersionLookup xmlns="6d93d202-47fc-4405-873a-cab67cc5f1b2">61995</LocLastLocAttemptVersionLookup>
    <InternalTagsTaxHTField0 xmlns="6d93d202-47fc-4405-873a-cab67cc5f1b2">
      <Terms xmlns="http://schemas.microsoft.com/office/infopath/2007/PartnerControls"/>
    </InternalTagsTaxHTField0>
    <LocProcessedForMarketsLookup xmlns="6d93d202-47fc-4405-873a-cab67cc5f1b2" xsi:nil="true"/>
    <LocRecommendedHandoff xmlns="6d93d202-47fc-4405-873a-cab67cc5f1b2" xsi:nil="true"/>
    <LocOverallPreviewStatusLookup xmlns="6d93d202-47fc-4405-873a-cab67cc5f1b2" xsi:nil="true"/>
    <LocOverallPublishStatusLookup xmlns="6d93d202-47fc-4405-873a-cab67cc5f1b2" xsi:nil="true"/>
    <Component xmlns="64acb2c5-0a2b-4bda-bd34-58e36cbb80d2" xsi:nil="true"/>
    <LocProcessedForHandoffsLookup xmlns="6d93d202-47fc-4405-873a-cab67cc5f1b2" xsi:nil="true"/>
    <LocLastLocAttemptVersionTypeLookup xmlns="6d93d202-47fc-4405-873a-cab67cc5f1b2" xsi:nil="true"/>
    <LocOverallHandbackStatusLookup xmlns="6d93d202-47fc-4405-873a-cab67cc5f1b2" xsi:nil="true"/>
    <LocComments xmlns="6d93d202-47fc-4405-873a-cab67cc5f1b2" xsi:nil="true"/>
    <TaxCatchAll xmlns="6d93d202-47fc-4405-873a-cab67cc5f1b2"/>
    <RecommendationsModifier xmlns="6d93d202-47fc-4405-873a-cab67cc5f1b2" xsi:nil="true"/>
    <ScenarioTagsTaxHTField0 xmlns="6d93d202-47fc-4405-873a-cab67cc5f1b2">
      <Terms xmlns="http://schemas.microsoft.com/office/infopath/2007/PartnerControls"/>
    </ScenarioTagsTaxHTField0>
    <Description0 xmlns="64acb2c5-0a2b-4bda-bd34-58e36cbb80d2" xsi:nil="true"/>
    <FeatureTagsTaxHTField0 xmlns="6d93d202-47fc-4405-873a-cab67cc5f1b2">
      <Terms xmlns="http://schemas.microsoft.com/office/infopath/2007/PartnerControls"/>
    </FeatureTagsTaxHTField0>
    <LocOverallLocStatusLookup xmlns="6d93d202-47fc-4405-873a-cab67cc5f1b2" xsi:nil="true"/>
    <LocPublishedLinkedAssetsLookup xmlns="6d93d202-47fc-4405-873a-cab67cc5f1b2" xsi:nil="true"/>
    <LocNewPublishedVersionLookup xmlns="6d93d202-47fc-4405-873a-cab67cc5f1b2" xsi:nil="true"/>
    <LocPublishedDependentAssetsLookup xmlns="6d93d202-47fc-4405-873a-cab67cc5f1b2" xsi:nil="true"/>
    <OriginalRelease xmlns="6d93d202-47fc-4405-873a-cab67cc5f1b2">14</OriginalRelease>
    <LocMarketGroupTiers2 xmlns="6d93d202-47fc-4405-873a-cab67cc5f1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9924D1ECC420D47A2456556BC94F7370400BDF4491DEA4973499845289601F88B9F" ma:contentTypeVersion="55" ma:contentTypeDescription="Create a new document." ma:contentTypeScope="" ma:versionID="41eb558a2b826e6e4f9defd990175bec">
  <xsd:schema xmlns:xsd="http://www.w3.org/2001/XMLSchema" xmlns:xs="http://www.w3.org/2001/XMLSchema" xmlns:p="http://schemas.microsoft.com/office/2006/metadata/properties" xmlns:ns2="6d93d202-47fc-4405-873a-cab67cc5f1b2" xmlns:ns3="64acb2c5-0a2b-4bda-bd34-58e36cbb80d2" targetNamespace="http://schemas.microsoft.com/office/2006/metadata/properties" ma:root="true" ma:fieldsID="19deea0185cf7bc57eee9b90b1ba2ace" ns2:_="" ns3:_="">
    <xsd:import namespace="6d93d202-47fc-4405-873a-cab67cc5f1b2"/>
    <xsd:import namespace="64acb2c5-0a2b-4bda-bd34-58e36cbb80d2"/>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3d202-47fc-4405-873a-cab67cc5f1b2"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dc79c007-7f28-4db9-9ba1-525d19a3279b}"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80C6DD30-196A-4C6B-B1BF-A43F3B8ACD4F}" ma:internalName="CSXSubmissionMarket" ma:readOnly="false" ma:showField="MarketName" ma:web="6d93d202-47fc-4405-873a-cab67cc5f1b2">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bb16b974-ed24-4278-8820-8e232d38904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7E2D4CA2-442A-4FDA-AA57-71B8C7B2C53C}" ma:internalName="InProjectListLookup" ma:readOnly="true" ma:showField="InProjectList"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fd9a49dc-3dbf-4047-b62d-1d587abe7b40}"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7E2D4CA2-442A-4FDA-AA57-71B8C7B2C53C}" ma:internalName="LastCompleteVersionLookup" ma:readOnly="true" ma:showField="LastCompleteVersion"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7E2D4CA2-442A-4FDA-AA57-71B8C7B2C53C}" ma:internalName="LastPreviewErrorLookup" ma:readOnly="true" ma:showField="LastPreviewError"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7E2D4CA2-442A-4FDA-AA57-71B8C7B2C53C}" ma:internalName="LastPreviewResultLookup" ma:readOnly="true" ma:showField="LastPreviewResult"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7E2D4CA2-442A-4FDA-AA57-71B8C7B2C53C}" ma:internalName="LastPreviewAttemptDateLookup" ma:readOnly="true" ma:showField="LastPreviewAttemptDat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7E2D4CA2-442A-4FDA-AA57-71B8C7B2C53C}" ma:internalName="LastPreviewedByLookup" ma:readOnly="true" ma:showField="LastPreviewedBy"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7E2D4CA2-442A-4FDA-AA57-71B8C7B2C53C}" ma:internalName="LastPreviewTimeLookup" ma:readOnly="true" ma:showField="LastPreviewTim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7E2D4CA2-442A-4FDA-AA57-71B8C7B2C53C}" ma:internalName="LastPreviewVersionLookup" ma:readOnly="true" ma:showField="LastPreviewVersion"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7E2D4CA2-442A-4FDA-AA57-71B8C7B2C53C}" ma:internalName="LastPublishErrorLookup" ma:readOnly="true" ma:showField="LastPublishError"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7E2D4CA2-442A-4FDA-AA57-71B8C7B2C53C}" ma:internalName="LastPublishResultLookup" ma:readOnly="true" ma:showField="LastPublishResult"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7E2D4CA2-442A-4FDA-AA57-71B8C7B2C53C}" ma:internalName="LastPublishAttemptDateLookup" ma:readOnly="true" ma:showField="LastPublishAttemptDat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7E2D4CA2-442A-4FDA-AA57-71B8C7B2C53C}" ma:internalName="LastPublishedByLookup" ma:readOnly="true" ma:showField="LastPublishedBy"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7E2D4CA2-442A-4FDA-AA57-71B8C7B2C53C}" ma:internalName="LastPublishTimeLookup" ma:readOnly="true" ma:showField="LastPublishTim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7E2D4CA2-442A-4FDA-AA57-71B8C7B2C53C}" ma:internalName="LastPublishVersionLookup" ma:readOnly="true" ma:showField="LastPublishVersion"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4CDE398E-75A7-4993-8C61-2BFD31F64754}" ma:internalName="LocLastLocAttemptVersionLookup" ma:readOnly="false" ma:showField="LastLocAttemptVersion" ma:web="6d93d202-47fc-4405-873a-cab67cc5f1b2">
      <xsd:simpleType>
        <xsd:restriction base="dms:Lookup"/>
      </xsd:simpleType>
    </xsd:element>
    <xsd:element name="LocLastLocAttemptVersionTypeLookup" ma:index="72" nillable="true" ma:displayName="Loc Last Loc Attempt Version Type" ma:default="" ma:list="{4CDE398E-75A7-4993-8C61-2BFD31F64754}" ma:internalName="LocLastLocAttemptVersionTypeLookup" ma:readOnly="true" ma:showField="LastLocAttemptVersionType" ma:web="6d93d202-47fc-4405-873a-cab67cc5f1b2">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4CDE398E-75A7-4993-8C61-2BFD31F64754}" ma:internalName="LocNewPublishedVersionLookup" ma:readOnly="true" ma:showField="NewPublishedVersion" ma:web="6d93d202-47fc-4405-873a-cab67cc5f1b2">
      <xsd:simpleType>
        <xsd:restriction base="dms:Lookup"/>
      </xsd:simpleType>
    </xsd:element>
    <xsd:element name="LocOverallHandbackStatusLookup" ma:index="76" nillable="true" ma:displayName="Loc Overall Handback Status" ma:default="" ma:list="{4CDE398E-75A7-4993-8C61-2BFD31F64754}" ma:internalName="LocOverallHandbackStatusLookup" ma:readOnly="true" ma:showField="OverallHandbackStatus" ma:web="6d93d202-47fc-4405-873a-cab67cc5f1b2">
      <xsd:simpleType>
        <xsd:restriction base="dms:Lookup"/>
      </xsd:simpleType>
    </xsd:element>
    <xsd:element name="LocOverallLocStatusLookup" ma:index="77" nillable="true" ma:displayName="Loc Overall Localize Status" ma:default="" ma:list="{4CDE398E-75A7-4993-8C61-2BFD31F64754}" ma:internalName="LocOverallLocStatusLookup" ma:readOnly="true" ma:showField="OverallLocStatus" ma:web="6d93d202-47fc-4405-873a-cab67cc5f1b2">
      <xsd:simpleType>
        <xsd:restriction base="dms:Lookup"/>
      </xsd:simpleType>
    </xsd:element>
    <xsd:element name="LocOverallPreviewStatusLookup" ma:index="78" nillable="true" ma:displayName="Loc Overall Preview Status" ma:default="" ma:list="{4CDE398E-75A7-4993-8C61-2BFD31F64754}" ma:internalName="LocOverallPreviewStatusLookup" ma:readOnly="true" ma:showField="OverallPreviewStatus" ma:web="6d93d202-47fc-4405-873a-cab67cc5f1b2">
      <xsd:simpleType>
        <xsd:restriction base="dms:Lookup"/>
      </xsd:simpleType>
    </xsd:element>
    <xsd:element name="LocOverallPublishStatusLookup" ma:index="79" nillable="true" ma:displayName="Loc Overall Publish Status" ma:default="" ma:list="{4CDE398E-75A7-4993-8C61-2BFD31F64754}" ma:internalName="LocOverallPublishStatusLookup" ma:readOnly="true" ma:showField="OverallPublishStatus" ma:web="6d93d202-47fc-4405-873a-cab67cc5f1b2">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4CDE398E-75A7-4993-8C61-2BFD31F64754}" ma:internalName="LocProcessedForHandoffsLookup" ma:readOnly="true" ma:showField="ProcessedForHandoffs" ma:web="6d93d202-47fc-4405-873a-cab67cc5f1b2">
      <xsd:simpleType>
        <xsd:restriction base="dms:Lookup"/>
      </xsd:simpleType>
    </xsd:element>
    <xsd:element name="LocProcessedForMarketsLookup" ma:index="82" nillable="true" ma:displayName="Loc Processed For Markets" ma:default="" ma:list="{4CDE398E-75A7-4993-8C61-2BFD31F64754}" ma:internalName="LocProcessedForMarketsLookup" ma:readOnly="true" ma:showField="ProcessedForMarkets" ma:web="6d93d202-47fc-4405-873a-cab67cc5f1b2">
      <xsd:simpleType>
        <xsd:restriction base="dms:Lookup"/>
      </xsd:simpleType>
    </xsd:element>
    <xsd:element name="LocPublishedDependentAssetsLookup" ma:index="83" nillable="true" ma:displayName="Loc Published Dependent Assets" ma:default="" ma:list="{4CDE398E-75A7-4993-8C61-2BFD31F64754}" ma:internalName="LocPublishedDependentAssetsLookup" ma:readOnly="true" ma:showField="PublishedDependentAssets" ma:web="6d93d202-47fc-4405-873a-cab67cc5f1b2">
      <xsd:simpleType>
        <xsd:restriction base="dms:Lookup"/>
      </xsd:simpleType>
    </xsd:element>
    <xsd:element name="LocPublishedLinkedAssetsLookup" ma:index="84" nillable="true" ma:displayName="Loc Published Linked Assets" ma:default="" ma:list="{4CDE398E-75A7-4993-8C61-2BFD31F64754}" ma:internalName="LocPublishedLinkedAssetsLookup" ma:readOnly="true" ma:showField="PublishedLinkedAssets" ma:web="6d93d202-47fc-4405-873a-cab67cc5f1b2">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db560eb5-700a-4f94-8fda-b57de4261f12}"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80C6DD30-196A-4C6B-B1BF-A43F3B8ACD4F}" ma:internalName="Markets" ma:readOnly="false" ma:showField="MarketNam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7E2D4CA2-442A-4FDA-AA57-71B8C7B2C53C}" ma:internalName="NumOfRatingsLookup" ma:readOnly="true" ma:showField="NumOfRatings"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7E2D4CA2-442A-4FDA-AA57-71B8C7B2C53C}" ma:internalName="PublishStatusLookup" ma:readOnly="false" ma:showField="PublishStatus"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6e3f7319-fb8f-4449-8902-000ab73a8566}"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11d213f5-ec09-44b6-a8be-9da225be7a8d}" ma:internalName="TaxCatchAll" ma:showField="CatchAllData"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11d213f5-ec09-44b6-a8be-9da225be7a8d}" ma:internalName="TaxCatchAllLabel" ma:readOnly="true" ma:showField="CatchAllDataLabel"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acb2c5-0a2b-4bda-bd34-58e36cbb80d2"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A53DA16-1A49-4D67-8490-7A8C8D5C10CD}">
  <ds:schemaRefs>
    <ds:schemaRef ds:uri="http://purl.org/dc/elements/1.1/"/>
    <ds:schemaRef ds:uri="http://schemas.microsoft.com/office/2006/metadata/properties"/>
    <ds:schemaRef ds:uri="6d93d202-47fc-4405-873a-cab67cc5f1b2"/>
    <ds:schemaRef ds:uri="http://purl.org/dc/terms/"/>
    <ds:schemaRef ds:uri="64acb2c5-0a2b-4bda-bd34-58e36cbb80d2"/>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9E76C52-5E0C-4539-966C-41A2D4629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3d202-47fc-4405-873a-cab67cc5f1b2"/>
    <ds:schemaRef ds:uri="64acb2c5-0a2b-4bda-bd34-58e36cbb8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4EED8A-3C65-40BF-8743-B965DC023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946</Words>
  <Characters>5204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Centrale LYON</dc:creator>
  <cp:lastModifiedBy>Centrale LYON</cp:lastModifiedBy>
  <cp:revision>2</cp:revision>
  <dcterms:created xsi:type="dcterms:W3CDTF">2023-03-15T07:50:00Z</dcterms:created>
  <dcterms:modified xsi:type="dcterms:W3CDTF">2023-03-15T07:50:00Z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0x01010069924D1ECC420D47A2456556BC94F7370400BDF4491DEA4973499845289601F88B9F</vt:lpwstr>
  </property>
</Properties>
</file>