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6C" w:rsidRDefault="00F56C6C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F56C6C" w:rsidRDefault="00F56C6C" w:rsidP="00761EE5">
      <w:pPr>
        <w:jc w:val="center"/>
        <w:rPr>
          <w:rFonts w:cs="Tahoma"/>
          <w:sz w:val="24"/>
        </w:rPr>
      </w:pPr>
    </w:p>
    <w:p w:rsidR="00F56C6C" w:rsidRPr="00761EE5" w:rsidRDefault="00F56C6C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F56C6C" w:rsidRDefault="00F56C6C" w:rsidP="00761EE5">
      <w:pPr>
        <w:jc w:val="center"/>
        <w:rPr>
          <w:rFonts w:cs="Tahoma"/>
          <w:sz w:val="24"/>
        </w:rPr>
      </w:pPr>
    </w:p>
    <w:p w:rsidR="00F56C6C" w:rsidRDefault="00F56C6C" w:rsidP="00761EE5">
      <w:pPr>
        <w:jc w:val="center"/>
        <w:rPr>
          <w:rFonts w:cs="Tahoma"/>
          <w:sz w:val="24"/>
        </w:rPr>
      </w:pPr>
    </w:p>
    <w:p w:rsidR="00F56C6C" w:rsidRDefault="00F56C6C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63328">
        <w:rPr>
          <w:rFonts w:cs="Tahoma"/>
          <w:noProof/>
          <w:sz w:val="24"/>
        </w:rPr>
        <w:t>MATERIAUX</w:t>
      </w:r>
    </w:p>
    <w:p w:rsidR="00F56C6C" w:rsidRPr="006A65D5" w:rsidRDefault="00F56C6C" w:rsidP="00761EE5">
      <w:pPr>
        <w:jc w:val="center"/>
        <w:rPr>
          <w:rFonts w:cs="Tahoma"/>
        </w:rPr>
      </w:pPr>
    </w:p>
    <w:p w:rsidR="00F56C6C" w:rsidRDefault="00F56C6C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10/07/2023</w:t>
      </w:r>
      <w:r w:rsidRPr="006A65D5">
        <w:rPr>
          <w:rFonts w:cs="Tahoma"/>
          <w:b/>
          <w:sz w:val="24"/>
        </w:rPr>
        <w:t xml:space="preserve">  à  </w:t>
      </w:r>
      <w:r w:rsidRPr="00563328">
        <w:rPr>
          <w:rFonts w:cs="Tahoma"/>
          <w:b/>
          <w:noProof/>
          <w:sz w:val="24"/>
        </w:rPr>
        <w:t>10h00 - Amphi. 3</w:t>
      </w:r>
    </w:p>
    <w:p w:rsidR="00F56C6C" w:rsidRPr="006A65D5" w:rsidRDefault="00F56C6C" w:rsidP="00761EE5">
      <w:pPr>
        <w:jc w:val="center"/>
        <w:rPr>
          <w:rFonts w:cs="Tahoma"/>
          <w:b/>
          <w:sz w:val="24"/>
        </w:rPr>
      </w:pPr>
    </w:p>
    <w:p w:rsidR="00F56C6C" w:rsidRDefault="00F56C6C" w:rsidP="00761EE5">
      <w:pPr>
        <w:jc w:val="center"/>
        <w:rPr>
          <w:rFonts w:cs="Tahoma"/>
          <w:b/>
          <w:sz w:val="28"/>
        </w:rPr>
      </w:pPr>
      <w:r w:rsidRPr="00563328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563328">
        <w:rPr>
          <w:rFonts w:cs="Tahoma"/>
          <w:b/>
          <w:noProof/>
          <w:sz w:val="28"/>
        </w:rPr>
        <w:t>Tadashi</w:t>
      </w:r>
      <w:r w:rsidRPr="006A65D5">
        <w:rPr>
          <w:rFonts w:cs="Tahoma"/>
          <w:b/>
          <w:sz w:val="28"/>
        </w:rPr>
        <w:t xml:space="preserve"> </w:t>
      </w:r>
      <w:r w:rsidRPr="00563328">
        <w:rPr>
          <w:rFonts w:cs="Tahoma"/>
          <w:b/>
          <w:noProof/>
          <w:sz w:val="28"/>
        </w:rPr>
        <w:t>OSHIO</w:t>
      </w:r>
    </w:p>
    <w:p w:rsidR="00F56C6C" w:rsidRPr="006A65D5" w:rsidRDefault="00F56C6C" w:rsidP="00761EE5">
      <w:pPr>
        <w:jc w:val="center"/>
        <w:rPr>
          <w:rFonts w:cs="Tahoma"/>
          <w:b/>
          <w:sz w:val="24"/>
        </w:rPr>
      </w:pPr>
    </w:p>
    <w:p w:rsidR="00F56C6C" w:rsidRDefault="00F56C6C" w:rsidP="00761EE5">
      <w:pPr>
        <w:rPr>
          <w:rFonts w:cs="Tahoma"/>
        </w:rPr>
      </w:pPr>
    </w:p>
    <w:p w:rsidR="00F56C6C" w:rsidRDefault="00F56C6C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F56C6C" w:rsidRPr="006A65D5" w:rsidRDefault="00F56C6C" w:rsidP="00761EE5">
      <w:pPr>
        <w:rPr>
          <w:rFonts w:cs="Tahoma"/>
        </w:rPr>
      </w:pPr>
    </w:p>
    <w:p w:rsidR="00F56C6C" w:rsidRDefault="00F56C6C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F56C6C" w:rsidRPr="006A65D5" w:rsidRDefault="00F56C6C" w:rsidP="00761EE5">
      <w:pPr>
        <w:rPr>
          <w:rFonts w:cs="Tahoma"/>
        </w:rPr>
      </w:pPr>
    </w:p>
    <w:p w:rsidR="00F56C6C" w:rsidRDefault="00F56C6C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F56C6C" w:rsidRPr="006A65D5" w:rsidRDefault="00F56C6C" w:rsidP="00761EE5">
      <w:pPr>
        <w:rPr>
          <w:rFonts w:cs="Tahoma"/>
        </w:rPr>
      </w:pPr>
    </w:p>
    <w:p w:rsidR="00F56C6C" w:rsidRDefault="00F56C6C" w:rsidP="00761EE5">
      <w:pPr>
        <w:spacing w:line="360" w:lineRule="auto"/>
        <w:rPr>
          <w:rFonts w:cs="Tahoma"/>
          <w:b/>
          <w:i/>
        </w:rPr>
      </w:pPr>
      <w:r w:rsidRPr="00563328">
        <w:rPr>
          <w:rFonts w:cs="Tahoma"/>
          <w:b/>
          <w:i/>
          <w:noProof/>
        </w:rPr>
        <w:t>Anti-wear properties and mechanisms of dialkyl phosphonates in ester base oils</w:t>
      </w:r>
    </w:p>
    <w:p w:rsidR="00F56C6C" w:rsidRDefault="00F56C6C" w:rsidP="00761EE5">
      <w:pPr>
        <w:rPr>
          <w:rFonts w:cs="Tahoma"/>
          <w:b/>
        </w:rPr>
      </w:pPr>
    </w:p>
    <w:p w:rsidR="00F56C6C" w:rsidRDefault="00F56C6C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F56C6C" w:rsidRPr="006A65D5" w:rsidRDefault="00F56C6C" w:rsidP="00761EE5">
      <w:pPr>
        <w:rPr>
          <w:rFonts w:cs="Tahoma"/>
        </w:rPr>
      </w:pPr>
    </w:p>
    <w:p w:rsidR="00F56C6C" w:rsidRDefault="00F56C6C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F56C6C" w:rsidRDefault="00F56C6C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F56C6C" w:rsidRPr="009D71E6" w:rsidTr="00486350">
        <w:tc>
          <w:tcPr>
            <w:tcW w:w="1809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I. MINAMI</w:t>
            </w:r>
          </w:p>
        </w:tc>
        <w:tc>
          <w:tcPr>
            <w:tcW w:w="2268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Lulea University of Technology - Department of Engineering Sciences and Mathematics - Labboratorievagen 14, LTU, 97187 Lulea, Sweden</w:t>
            </w:r>
          </w:p>
        </w:tc>
      </w:tr>
      <w:tr w:rsidR="00F56C6C" w:rsidRPr="009D71E6" w:rsidTr="00486350">
        <w:tc>
          <w:tcPr>
            <w:tcW w:w="1809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A. MORINA</w:t>
            </w:r>
          </w:p>
        </w:tc>
        <w:tc>
          <w:tcPr>
            <w:tcW w:w="2268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University of Leeds - Faculty of Engineering and Physical Sciences - School of Mechanical Engineering - Leeds  UK, LS2 9JT</w:t>
            </w:r>
          </w:p>
        </w:tc>
      </w:tr>
      <w:tr w:rsidR="00F56C6C" w:rsidRPr="009D71E6" w:rsidTr="00486350">
        <w:tc>
          <w:tcPr>
            <w:tcW w:w="1809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C. GEANTET</w:t>
            </w:r>
          </w:p>
        </w:tc>
        <w:tc>
          <w:tcPr>
            <w:tcW w:w="2268" w:type="dxa"/>
          </w:tcPr>
          <w:p w:rsidR="00F56C6C" w:rsidRPr="00E854E5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Laboratoire Ircelyon UMR 5256 - 2 avenue Albert Einstein - 69626 Villeurbanne cedex</w:t>
            </w:r>
          </w:p>
        </w:tc>
      </w:tr>
      <w:tr w:rsidR="00F56C6C" w:rsidRPr="009D71E6" w:rsidTr="00486350">
        <w:tc>
          <w:tcPr>
            <w:tcW w:w="1809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F. DASSENOY</w:t>
            </w:r>
          </w:p>
        </w:tc>
        <w:tc>
          <w:tcPr>
            <w:tcW w:w="2268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F56C6C" w:rsidRPr="009D71E6" w:rsidTr="00486350">
        <w:tc>
          <w:tcPr>
            <w:tcW w:w="1809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C. MINFRAY</w:t>
            </w:r>
          </w:p>
        </w:tc>
        <w:tc>
          <w:tcPr>
            <w:tcW w:w="2268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  <w:r w:rsidRPr="00563328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F56C6C" w:rsidRPr="009D71E6" w:rsidTr="00486350">
        <w:tc>
          <w:tcPr>
            <w:tcW w:w="1809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F56C6C" w:rsidRPr="009D71E6" w:rsidTr="00486350">
        <w:tc>
          <w:tcPr>
            <w:tcW w:w="1809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F56C6C" w:rsidRPr="009D71E6" w:rsidTr="00486350">
        <w:tc>
          <w:tcPr>
            <w:tcW w:w="1809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F56C6C" w:rsidRPr="009D71E6" w:rsidRDefault="00F56C6C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F56C6C" w:rsidRDefault="00F56C6C" w:rsidP="00761EE5">
      <w:pPr>
        <w:jc w:val="center"/>
        <w:rPr>
          <w:rFonts w:cs="Tahoma"/>
          <w:b/>
          <w:i/>
        </w:rPr>
      </w:pPr>
    </w:p>
    <w:p w:rsidR="00F56C6C" w:rsidRPr="00FB23E0" w:rsidRDefault="00F56C6C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F56C6C" w:rsidRDefault="00F56C6C" w:rsidP="00062694">
      <w:pPr>
        <w:sectPr w:rsidR="00F56C6C" w:rsidSect="00F56C6C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F56C6C" w:rsidRDefault="00F56C6C" w:rsidP="00062694"/>
    <w:sectPr w:rsidR="00F56C6C" w:rsidSect="00F56C6C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6C" w:rsidRDefault="00F56C6C" w:rsidP="008C02C8">
      <w:r>
        <w:separator/>
      </w:r>
    </w:p>
  </w:endnote>
  <w:endnote w:type="continuationSeparator" w:id="0">
    <w:p w:rsidR="00F56C6C" w:rsidRDefault="00F56C6C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6C" w:rsidRDefault="00F56C6C" w:rsidP="008C02C8">
      <w:r>
        <w:separator/>
      </w:r>
    </w:p>
  </w:footnote>
  <w:footnote w:type="continuationSeparator" w:id="0">
    <w:p w:rsidR="00F56C6C" w:rsidRDefault="00F56C6C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6C" w:rsidRDefault="00F56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6C" w:rsidRDefault="00F56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6C" w:rsidRDefault="00F56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F56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F56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F56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641C7"/>
    <w:rsid w:val="00B82F7C"/>
    <w:rsid w:val="00D04B83"/>
    <w:rsid w:val="00EF357F"/>
    <w:rsid w:val="00F4331D"/>
    <w:rsid w:val="00F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7ED48D4-9E33-4547-BC42-44C606D8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78BF-1673-40D1-8D14-9E99F7D5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2023-07-04T09:39:00Z</dcterms:created>
  <dcterms:modified xsi:type="dcterms:W3CDTF">2023-07-04T09:40:00Z</dcterms:modified>
</cp:coreProperties>
</file>