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D7C" w:rsidRDefault="009F5D7C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9F5D7C" w:rsidRDefault="009F5D7C" w:rsidP="00761EE5">
      <w:pPr>
        <w:jc w:val="center"/>
        <w:rPr>
          <w:rFonts w:cs="Tahoma"/>
          <w:sz w:val="24"/>
        </w:rPr>
      </w:pPr>
    </w:p>
    <w:p w:rsidR="009F5D7C" w:rsidRPr="00761EE5" w:rsidRDefault="009F5D7C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9F5D7C" w:rsidRDefault="009F5D7C" w:rsidP="00761EE5">
      <w:pPr>
        <w:jc w:val="center"/>
        <w:rPr>
          <w:rFonts w:cs="Tahoma"/>
          <w:sz w:val="24"/>
        </w:rPr>
      </w:pPr>
    </w:p>
    <w:p w:rsidR="009F5D7C" w:rsidRDefault="009F5D7C" w:rsidP="00761EE5">
      <w:pPr>
        <w:jc w:val="center"/>
        <w:rPr>
          <w:rFonts w:cs="Tahoma"/>
          <w:sz w:val="24"/>
        </w:rPr>
      </w:pPr>
    </w:p>
    <w:p w:rsidR="009F5D7C" w:rsidRDefault="009F5D7C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9B3EEC">
        <w:rPr>
          <w:rFonts w:cs="Tahoma"/>
          <w:noProof/>
          <w:sz w:val="24"/>
        </w:rPr>
        <w:t>Mécanique, Energétique, Génie Civil, Acoustique</w:t>
      </w:r>
    </w:p>
    <w:p w:rsidR="009F5D7C" w:rsidRPr="006A65D5" w:rsidRDefault="009F5D7C" w:rsidP="00761EE5">
      <w:pPr>
        <w:jc w:val="center"/>
        <w:rPr>
          <w:rFonts w:cs="Tahoma"/>
        </w:rPr>
      </w:pPr>
    </w:p>
    <w:p w:rsidR="009F5D7C" w:rsidRDefault="009F5D7C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07/10/2024</w:t>
      </w:r>
      <w:r w:rsidRPr="006A65D5">
        <w:rPr>
          <w:rFonts w:cs="Tahoma"/>
          <w:b/>
          <w:sz w:val="24"/>
        </w:rPr>
        <w:t xml:space="preserve">  à  </w:t>
      </w:r>
      <w:r w:rsidRPr="009B3EEC">
        <w:rPr>
          <w:rFonts w:cs="Tahoma"/>
          <w:b/>
          <w:noProof/>
          <w:sz w:val="24"/>
        </w:rPr>
        <w:t>14h30 - Amphi. 203</w:t>
      </w:r>
    </w:p>
    <w:p w:rsidR="009F5D7C" w:rsidRPr="006A65D5" w:rsidRDefault="009F5D7C" w:rsidP="00761EE5">
      <w:pPr>
        <w:jc w:val="center"/>
        <w:rPr>
          <w:rFonts w:cs="Tahoma"/>
          <w:b/>
          <w:sz w:val="24"/>
        </w:rPr>
      </w:pPr>
    </w:p>
    <w:p w:rsidR="009F5D7C" w:rsidRDefault="009F5D7C" w:rsidP="00761EE5">
      <w:pPr>
        <w:jc w:val="center"/>
        <w:rPr>
          <w:rFonts w:cs="Tahoma"/>
          <w:b/>
          <w:sz w:val="28"/>
        </w:rPr>
      </w:pPr>
      <w:r w:rsidRPr="009B3EEC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9B3EEC">
        <w:rPr>
          <w:rFonts w:cs="Tahoma"/>
          <w:b/>
          <w:noProof/>
          <w:sz w:val="28"/>
        </w:rPr>
        <w:t>Emmanuel</w:t>
      </w:r>
      <w:r w:rsidRPr="006A65D5">
        <w:rPr>
          <w:rFonts w:cs="Tahoma"/>
          <w:b/>
          <w:sz w:val="28"/>
        </w:rPr>
        <w:t xml:space="preserve"> </w:t>
      </w:r>
      <w:r w:rsidRPr="009B3EEC">
        <w:rPr>
          <w:rFonts w:cs="Tahoma"/>
          <w:b/>
          <w:noProof/>
          <w:sz w:val="28"/>
        </w:rPr>
        <w:t>NAULT</w:t>
      </w:r>
    </w:p>
    <w:p w:rsidR="009F5D7C" w:rsidRPr="006A65D5" w:rsidRDefault="009F5D7C" w:rsidP="00761EE5">
      <w:pPr>
        <w:jc w:val="center"/>
        <w:rPr>
          <w:rFonts w:cs="Tahoma"/>
          <w:b/>
          <w:sz w:val="24"/>
        </w:rPr>
      </w:pPr>
    </w:p>
    <w:p w:rsidR="009F5D7C" w:rsidRDefault="009F5D7C" w:rsidP="00761EE5">
      <w:pPr>
        <w:rPr>
          <w:rFonts w:cs="Tahoma"/>
        </w:rPr>
      </w:pPr>
    </w:p>
    <w:p w:rsidR="009F5D7C" w:rsidRDefault="009F5D7C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9F5D7C" w:rsidRPr="006A65D5" w:rsidRDefault="009F5D7C" w:rsidP="00761EE5">
      <w:pPr>
        <w:rPr>
          <w:rFonts w:cs="Tahoma"/>
        </w:rPr>
      </w:pPr>
    </w:p>
    <w:p w:rsidR="009F5D7C" w:rsidRDefault="009F5D7C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9F5D7C" w:rsidRPr="006A65D5" w:rsidRDefault="009F5D7C" w:rsidP="00761EE5">
      <w:pPr>
        <w:rPr>
          <w:rFonts w:cs="Tahoma"/>
        </w:rPr>
      </w:pPr>
    </w:p>
    <w:p w:rsidR="009F5D7C" w:rsidRDefault="009F5D7C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9F5D7C" w:rsidRPr="006A65D5" w:rsidRDefault="009F5D7C" w:rsidP="00761EE5">
      <w:pPr>
        <w:rPr>
          <w:rFonts w:cs="Tahoma"/>
        </w:rPr>
      </w:pPr>
    </w:p>
    <w:p w:rsidR="009F5D7C" w:rsidRDefault="009F5D7C" w:rsidP="00761EE5">
      <w:pPr>
        <w:spacing w:line="360" w:lineRule="auto"/>
        <w:rPr>
          <w:rFonts w:cs="Tahoma"/>
          <w:b/>
          <w:i/>
        </w:rPr>
      </w:pPr>
      <w:r w:rsidRPr="009B3EEC">
        <w:rPr>
          <w:rFonts w:cs="Tahoma"/>
          <w:b/>
          <w:i/>
          <w:noProof/>
        </w:rPr>
        <w:t>Analyse expérimentale de la rupture du film lubrifiant en régime élastohydrodynamique. Application à la fragmentation d'huile dans le contact segment-piston-chemise</w:t>
      </w:r>
    </w:p>
    <w:p w:rsidR="009F5D7C" w:rsidRDefault="009F5D7C" w:rsidP="00761EE5">
      <w:pPr>
        <w:rPr>
          <w:rFonts w:cs="Tahoma"/>
          <w:b/>
        </w:rPr>
      </w:pPr>
    </w:p>
    <w:p w:rsidR="009F5D7C" w:rsidRDefault="009F5D7C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9F5D7C" w:rsidRPr="006A65D5" w:rsidRDefault="009F5D7C" w:rsidP="00761EE5">
      <w:pPr>
        <w:rPr>
          <w:rFonts w:cs="Tahoma"/>
        </w:rPr>
      </w:pPr>
    </w:p>
    <w:p w:rsidR="009F5D7C" w:rsidRDefault="009F5D7C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9F5D7C" w:rsidRDefault="009F5D7C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9F5D7C" w:rsidRPr="009D71E6" w:rsidTr="00486350">
        <w:tc>
          <w:tcPr>
            <w:tcW w:w="1809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  <w:r w:rsidRPr="009B3EEC">
              <w:rPr>
                <w:rFonts w:cs="Tahoma"/>
                <w:noProof/>
                <w:sz w:val="18"/>
                <w:szCs w:val="18"/>
              </w:rPr>
              <w:t>T. DA SILVA BOTHELO</w:t>
            </w:r>
          </w:p>
        </w:tc>
        <w:tc>
          <w:tcPr>
            <w:tcW w:w="2268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  <w:r w:rsidRPr="009B3EE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  <w:r w:rsidRPr="009B3EEC">
              <w:rPr>
                <w:rFonts w:cs="Tahoma"/>
                <w:noProof/>
                <w:sz w:val="18"/>
                <w:szCs w:val="18"/>
              </w:rPr>
              <w:t>ISAE - SUPMECA - 3 rue Fernand Hainaut - 93407 SAINT-OUEN cedex</w:t>
            </w:r>
          </w:p>
        </w:tc>
      </w:tr>
      <w:tr w:rsidR="009F5D7C" w:rsidRPr="009D71E6" w:rsidTr="00486350">
        <w:tc>
          <w:tcPr>
            <w:tcW w:w="1809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  <w:r w:rsidRPr="009B3EEC">
              <w:rPr>
                <w:rFonts w:cs="Tahoma"/>
                <w:noProof/>
                <w:sz w:val="18"/>
                <w:szCs w:val="18"/>
              </w:rPr>
              <w:t>P. DURU</w:t>
            </w:r>
          </w:p>
        </w:tc>
        <w:tc>
          <w:tcPr>
            <w:tcW w:w="2268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  <w:r w:rsidRPr="009B3EEC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  <w:r w:rsidRPr="009B3EEC">
              <w:rPr>
                <w:rFonts w:cs="Tahoma"/>
                <w:noProof/>
                <w:sz w:val="18"/>
                <w:szCs w:val="18"/>
              </w:rPr>
              <w:t>Institut de Mécanique des Fluides de Toulouse - allée du professeur Camille Soula - 31400 Toulouse</w:t>
            </w:r>
          </w:p>
        </w:tc>
      </w:tr>
      <w:tr w:rsidR="009F5D7C" w:rsidRPr="009D71E6" w:rsidTr="00486350">
        <w:tc>
          <w:tcPr>
            <w:tcW w:w="1809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  <w:r w:rsidRPr="009B3EEC">
              <w:rPr>
                <w:rFonts w:cs="Tahoma"/>
                <w:noProof/>
                <w:sz w:val="18"/>
                <w:szCs w:val="18"/>
              </w:rPr>
              <w:t>N. BRUNETIERE</w:t>
            </w:r>
          </w:p>
        </w:tc>
        <w:tc>
          <w:tcPr>
            <w:tcW w:w="2268" w:type="dxa"/>
          </w:tcPr>
          <w:p w:rsidR="009F5D7C" w:rsidRPr="00E854E5" w:rsidRDefault="009F5D7C" w:rsidP="00486350">
            <w:pPr>
              <w:rPr>
                <w:rFonts w:cs="Tahoma"/>
                <w:sz w:val="18"/>
                <w:szCs w:val="18"/>
              </w:rPr>
            </w:pPr>
            <w:r w:rsidRPr="009B3EEC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  <w:r w:rsidRPr="009B3EEC">
              <w:rPr>
                <w:rFonts w:cs="Tahoma"/>
                <w:noProof/>
                <w:sz w:val="18"/>
                <w:szCs w:val="18"/>
              </w:rPr>
              <w:t>Institut Pprime - dépt Génie Mécanique et Systèmes Complexes SP2MI - Téléport 2 - 11 bd Marie et Pierre Curie - 86360 Chasseneuil du Poitou</w:t>
            </w:r>
          </w:p>
        </w:tc>
      </w:tr>
      <w:tr w:rsidR="009F5D7C" w:rsidRPr="009D71E6" w:rsidTr="00486350">
        <w:tc>
          <w:tcPr>
            <w:tcW w:w="1809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  <w:r w:rsidRPr="009B3EEC">
              <w:rPr>
                <w:rFonts w:cs="Tahoma"/>
                <w:noProof/>
                <w:sz w:val="18"/>
                <w:szCs w:val="18"/>
              </w:rPr>
              <w:t>J-P. MATAS</w:t>
            </w:r>
          </w:p>
        </w:tc>
        <w:tc>
          <w:tcPr>
            <w:tcW w:w="2268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  <w:r w:rsidRPr="009B3EE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  <w:r w:rsidRPr="009B3EEC">
              <w:rPr>
                <w:rFonts w:cs="Tahoma"/>
                <w:noProof/>
                <w:sz w:val="18"/>
                <w:szCs w:val="18"/>
              </w:rPr>
              <w:t>Université Claude Bernard Lyon 1 - LMFA - 43 bd du 11 novembre 1918 - 69100 Villeurbanne</w:t>
            </w:r>
          </w:p>
        </w:tc>
      </w:tr>
      <w:tr w:rsidR="009F5D7C" w:rsidRPr="009D71E6" w:rsidTr="00486350">
        <w:tc>
          <w:tcPr>
            <w:tcW w:w="1809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  <w:r w:rsidRPr="009B3EEC">
              <w:rPr>
                <w:rFonts w:cs="Tahoma"/>
                <w:noProof/>
                <w:sz w:val="18"/>
                <w:szCs w:val="18"/>
              </w:rPr>
              <w:t>J. CAYER-BARRIOZ</w:t>
            </w:r>
          </w:p>
        </w:tc>
        <w:tc>
          <w:tcPr>
            <w:tcW w:w="2268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  <w:r w:rsidRPr="009B3EEC">
              <w:rPr>
                <w:rFonts w:cs="Tahoma"/>
                <w:noProof/>
                <w:sz w:val="18"/>
                <w:szCs w:val="18"/>
              </w:rPr>
              <w:t>Directrice de Recherche CNRS</w:t>
            </w:r>
          </w:p>
        </w:tc>
        <w:tc>
          <w:tcPr>
            <w:tcW w:w="5133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  <w:r w:rsidRPr="009B3EEC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9F5D7C" w:rsidRPr="009D71E6" w:rsidTr="00486350">
        <w:tc>
          <w:tcPr>
            <w:tcW w:w="1809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  <w:r w:rsidRPr="009B3EEC">
              <w:rPr>
                <w:rFonts w:cs="Tahoma"/>
                <w:noProof/>
                <w:sz w:val="18"/>
                <w:szCs w:val="18"/>
              </w:rPr>
              <w:t>D. MAZUYER</w:t>
            </w:r>
          </w:p>
        </w:tc>
        <w:tc>
          <w:tcPr>
            <w:tcW w:w="2268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  <w:r w:rsidRPr="009B3EE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  <w:r w:rsidRPr="009B3EEC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9F5D7C" w:rsidRPr="009D71E6" w:rsidTr="00486350">
        <w:tc>
          <w:tcPr>
            <w:tcW w:w="1809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9F5D7C" w:rsidRPr="009D71E6" w:rsidTr="00486350">
        <w:tc>
          <w:tcPr>
            <w:tcW w:w="1809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  <w:r w:rsidRPr="009B3EEC">
              <w:rPr>
                <w:rFonts w:cs="Tahoma"/>
                <w:noProof/>
                <w:sz w:val="18"/>
                <w:szCs w:val="18"/>
              </w:rPr>
              <w:t>A. LEFEBVRE (invité)</w:t>
            </w:r>
          </w:p>
        </w:tc>
        <w:tc>
          <w:tcPr>
            <w:tcW w:w="2268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  <w:r w:rsidRPr="009B3EEC">
              <w:rPr>
                <w:rFonts w:cs="Tahoma"/>
                <w:noProof/>
                <w:sz w:val="18"/>
                <w:szCs w:val="18"/>
              </w:rPr>
              <w:t>Ingénieur HDR</w:t>
            </w:r>
          </w:p>
        </w:tc>
        <w:tc>
          <w:tcPr>
            <w:tcW w:w="5133" w:type="dxa"/>
          </w:tcPr>
          <w:p w:rsidR="009F5D7C" w:rsidRPr="009D71E6" w:rsidRDefault="009F5D7C" w:rsidP="00486350">
            <w:pPr>
              <w:rPr>
                <w:rFonts w:cs="Tahoma"/>
                <w:sz w:val="18"/>
                <w:szCs w:val="18"/>
              </w:rPr>
            </w:pPr>
            <w:r w:rsidRPr="009B3EEC">
              <w:rPr>
                <w:rFonts w:cs="Tahoma"/>
                <w:noProof/>
                <w:sz w:val="18"/>
                <w:szCs w:val="18"/>
              </w:rPr>
              <w:t>SafranTech Paris Saclay</w:t>
            </w:r>
          </w:p>
        </w:tc>
      </w:tr>
    </w:tbl>
    <w:p w:rsidR="009F5D7C" w:rsidRDefault="009F5D7C" w:rsidP="00761EE5">
      <w:pPr>
        <w:jc w:val="center"/>
        <w:rPr>
          <w:rFonts w:cs="Tahoma"/>
          <w:b/>
          <w:i/>
        </w:rPr>
      </w:pPr>
    </w:p>
    <w:p w:rsidR="009F5D7C" w:rsidRPr="00FB23E0" w:rsidRDefault="009F5D7C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9F5D7C" w:rsidRDefault="009F5D7C" w:rsidP="00062694">
      <w:pPr>
        <w:sectPr w:rsidR="009F5D7C" w:rsidSect="009F5D7C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9F5D7C" w:rsidRDefault="009F5D7C" w:rsidP="00062694"/>
    <w:sectPr w:rsidR="009F5D7C" w:rsidSect="009F5D7C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D7C" w:rsidRDefault="009F5D7C" w:rsidP="008C02C8">
      <w:r>
        <w:separator/>
      </w:r>
    </w:p>
  </w:endnote>
  <w:endnote w:type="continuationSeparator" w:id="0">
    <w:p w:rsidR="009F5D7C" w:rsidRDefault="009F5D7C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D7C" w:rsidRDefault="009F5D7C" w:rsidP="008C02C8">
      <w:r>
        <w:separator/>
      </w:r>
    </w:p>
  </w:footnote>
  <w:footnote w:type="continuationSeparator" w:id="0">
    <w:p w:rsidR="009F5D7C" w:rsidRDefault="009F5D7C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D7C" w:rsidRDefault="009F5D7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D7C" w:rsidRDefault="009F5D7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5A759AF7" wp14:editId="6CC6E333">
          <wp:simplePos x="0" y="0"/>
          <wp:positionH relativeFrom="column">
            <wp:posOffset>284480</wp:posOffset>
          </wp:positionH>
          <wp:positionV relativeFrom="paragraph">
            <wp:posOffset>16510</wp:posOffset>
          </wp:positionV>
          <wp:extent cx="2095500" cy="894018"/>
          <wp:effectExtent l="0" t="0" r="0" b="0"/>
          <wp:wrapNone/>
          <wp:docPr id="2" name="Graphiqu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Graphique 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4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D7C" w:rsidRDefault="009F5D7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9F5D7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0651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A759AF7" wp14:editId="6CC6E333">
          <wp:simplePos x="0" y="0"/>
          <wp:positionH relativeFrom="column">
            <wp:posOffset>284480</wp:posOffset>
          </wp:positionH>
          <wp:positionV relativeFrom="paragraph">
            <wp:posOffset>16510</wp:posOffset>
          </wp:positionV>
          <wp:extent cx="2095500" cy="894018"/>
          <wp:effectExtent l="0" t="0" r="0" b="0"/>
          <wp:wrapNone/>
          <wp:docPr id="1" name="Graphiqu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Graphique 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4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9F5D7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65142"/>
    <w:rsid w:val="00067F41"/>
    <w:rsid w:val="000846CE"/>
    <w:rsid w:val="00125E2D"/>
    <w:rsid w:val="001A0233"/>
    <w:rsid w:val="00272C3C"/>
    <w:rsid w:val="00486350"/>
    <w:rsid w:val="00501957"/>
    <w:rsid w:val="00520D15"/>
    <w:rsid w:val="005969AA"/>
    <w:rsid w:val="006C4D32"/>
    <w:rsid w:val="00705291"/>
    <w:rsid w:val="00761EE5"/>
    <w:rsid w:val="007806F1"/>
    <w:rsid w:val="007B33BD"/>
    <w:rsid w:val="0085335F"/>
    <w:rsid w:val="00884C2E"/>
    <w:rsid w:val="008C02C8"/>
    <w:rsid w:val="009002F7"/>
    <w:rsid w:val="009A2AFA"/>
    <w:rsid w:val="009F5D7C"/>
    <w:rsid w:val="00AA33F2"/>
    <w:rsid w:val="00B82F7C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A2D908B-11CD-47E7-98BE-C94128A7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AD974-9643-4E7F-B3BB-A6069A88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2024-10-01T06:55:00Z</dcterms:created>
  <dcterms:modified xsi:type="dcterms:W3CDTF">2024-10-01T06:57:00Z</dcterms:modified>
</cp:coreProperties>
</file>