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93" w:rsidRDefault="00194493" w:rsidP="00761EE5">
      <w:pPr>
        <w:jc w:val="center"/>
        <w:rPr>
          <w:rFonts w:cs="Tahoma"/>
          <w:sz w:val="24"/>
        </w:rPr>
      </w:pPr>
    </w:p>
    <w:p w:rsidR="00194493" w:rsidRDefault="00194493" w:rsidP="00761EE5">
      <w:pPr>
        <w:jc w:val="center"/>
        <w:rPr>
          <w:rFonts w:cs="Tahoma"/>
          <w:sz w:val="24"/>
        </w:rPr>
      </w:pPr>
    </w:p>
    <w:p w:rsidR="00194493" w:rsidRPr="00761EE5" w:rsidRDefault="00194493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94493" w:rsidRDefault="00194493" w:rsidP="00761EE5">
      <w:pPr>
        <w:jc w:val="center"/>
        <w:rPr>
          <w:rFonts w:cs="Tahoma"/>
          <w:sz w:val="24"/>
        </w:rPr>
      </w:pPr>
    </w:p>
    <w:p w:rsidR="00194493" w:rsidRDefault="00194493" w:rsidP="00761EE5">
      <w:pPr>
        <w:jc w:val="center"/>
        <w:rPr>
          <w:rFonts w:cs="Tahoma"/>
          <w:sz w:val="24"/>
        </w:rPr>
      </w:pPr>
    </w:p>
    <w:p w:rsidR="00194493" w:rsidRDefault="00194493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843EC">
        <w:rPr>
          <w:rFonts w:cs="Tahoma"/>
          <w:noProof/>
          <w:sz w:val="24"/>
        </w:rPr>
        <w:t>ELECTRONIQUE, ELECTROTECHNIQUE, AUTOMATIQUE</w:t>
      </w:r>
    </w:p>
    <w:p w:rsidR="00194493" w:rsidRPr="006A65D5" w:rsidRDefault="00194493" w:rsidP="00761EE5">
      <w:pPr>
        <w:jc w:val="center"/>
        <w:rPr>
          <w:rFonts w:cs="Tahoma"/>
        </w:rPr>
      </w:pPr>
    </w:p>
    <w:p w:rsidR="00194493" w:rsidRDefault="00194493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12/07/2023</w:t>
      </w:r>
      <w:r w:rsidRPr="006A65D5">
        <w:rPr>
          <w:rFonts w:cs="Tahoma"/>
          <w:b/>
          <w:sz w:val="24"/>
        </w:rPr>
        <w:t xml:space="preserve">  à  </w:t>
      </w:r>
      <w:r w:rsidRPr="005843EC">
        <w:rPr>
          <w:rFonts w:cs="Tahoma"/>
          <w:b/>
          <w:noProof/>
          <w:sz w:val="24"/>
        </w:rPr>
        <w:t>10h00 - Université de Gabès - Tunisie</w:t>
      </w:r>
    </w:p>
    <w:p w:rsidR="00194493" w:rsidRPr="006A65D5" w:rsidRDefault="00194493" w:rsidP="00761EE5">
      <w:pPr>
        <w:jc w:val="center"/>
        <w:rPr>
          <w:rFonts w:cs="Tahoma"/>
          <w:b/>
          <w:sz w:val="24"/>
        </w:rPr>
      </w:pPr>
    </w:p>
    <w:p w:rsidR="00194493" w:rsidRDefault="00194493" w:rsidP="00761EE5">
      <w:pPr>
        <w:jc w:val="center"/>
        <w:rPr>
          <w:rFonts w:cs="Tahoma"/>
          <w:b/>
          <w:sz w:val="28"/>
        </w:rPr>
      </w:pPr>
      <w:r w:rsidRPr="005843EC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5843EC">
        <w:rPr>
          <w:rFonts w:cs="Tahoma"/>
          <w:b/>
          <w:noProof/>
          <w:sz w:val="28"/>
        </w:rPr>
        <w:t>Fatma</w:t>
      </w:r>
      <w:r w:rsidRPr="006A65D5">
        <w:rPr>
          <w:rFonts w:cs="Tahoma"/>
          <w:b/>
          <w:sz w:val="28"/>
        </w:rPr>
        <w:t xml:space="preserve"> </w:t>
      </w:r>
      <w:r w:rsidRPr="005843EC">
        <w:rPr>
          <w:rFonts w:cs="Tahoma"/>
          <w:b/>
          <w:noProof/>
          <w:sz w:val="28"/>
        </w:rPr>
        <w:t>BENSALAH</w:t>
      </w:r>
    </w:p>
    <w:p w:rsidR="00194493" w:rsidRPr="006A65D5" w:rsidRDefault="00194493" w:rsidP="00761EE5">
      <w:pPr>
        <w:jc w:val="center"/>
        <w:rPr>
          <w:rFonts w:cs="Tahoma"/>
          <w:b/>
          <w:sz w:val="24"/>
        </w:rPr>
      </w:pPr>
    </w:p>
    <w:p w:rsidR="00194493" w:rsidRDefault="00194493" w:rsidP="00761EE5">
      <w:pPr>
        <w:rPr>
          <w:rFonts w:cs="Tahoma"/>
        </w:rPr>
      </w:pPr>
    </w:p>
    <w:p w:rsidR="00194493" w:rsidRDefault="00194493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</w:p>
    <w:p w:rsidR="00194493" w:rsidRPr="006A65D5" w:rsidRDefault="00194493" w:rsidP="00761EE5">
      <w:pPr>
        <w:rPr>
          <w:rFonts w:cs="Tahoma"/>
        </w:rPr>
      </w:pPr>
    </w:p>
    <w:p w:rsidR="00194493" w:rsidRDefault="00194493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94493" w:rsidRPr="006A65D5" w:rsidRDefault="00194493" w:rsidP="00761EE5">
      <w:pPr>
        <w:rPr>
          <w:rFonts w:cs="Tahoma"/>
        </w:rPr>
      </w:pPr>
    </w:p>
    <w:p w:rsidR="00194493" w:rsidRDefault="00194493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94493" w:rsidRPr="006A65D5" w:rsidRDefault="00194493" w:rsidP="00761EE5">
      <w:pPr>
        <w:rPr>
          <w:rFonts w:cs="Tahoma"/>
        </w:rPr>
      </w:pPr>
    </w:p>
    <w:p w:rsidR="00194493" w:rsidRDefault="00194493" w:rsidP="00761EE5">
      <w:pPr>
        <w:spacing w:line="360" w:lineRule="auto"/>
        <w:rPr>
          <w:rFonts w:cs="Tahoma"/>
          <w:b/>
          <w:i/>
        </w:rPr>
      </w:pPr>
      <w:r w:rsidRPr="005843EC">
        <w:rPr>
          <w:rFonts w:cs="Tahoma"/>
          <w:b/>
          <w:i/>
          <w:noProof/>
        </w:rPr>
        <w:t>Conception et mise en oeuvre d'un prototype optimisé de piles à combustible microbiennes pour la conversion d'énergie à partir des eaux usées</w:t>
      </w:r>
    </w:p>
    <w:p w:rsidR="00194493" w:rsidRPr="00705291" w:rsidRDefault="00194493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5843EC">
        <w:rPr>
          <w:rFonts w:cs="Tahoma"/>
          <w:noProof/>
        </w:rPr>
        <w:t>l'Université de Gabès (Tunisie)</w:t>
      </w:r>
    </w:p>
    <w:p w:rsidR="00194493" w:rsidRDefault="00194493" w:rsidP="00761EE5">
      <w:pPr>
        <w:rPr>
          <w:rFonts w:cs="Tahoma"/>
          <w:b/>
        </w:rPr>
      </w:pPr>
    </w:p>
    <w:p w:rsidR="00194493" w:rsidRDefault="00194493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94493" w:rsidRPr="006A65D5" w:rsidRDefault="00194493" w:rsidP="00761EE5">
      <w:pPr>
        <w:rPr>
          <w:rFonts w:cs="Tahoma"/>
        </w:rPr>
      </w:pPr>
    </w:p>
    <w:p w:rsidR="00194493" w:rsidRDefault="00194493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94493" w:rsidRDefault="00194493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A. AYDI</w:t>
            </w: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F.S. de Sfax - Tunisie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C. GONDRAN</w:t>
            </w: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Université de Grenoble Alpes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M. NAJJARI</w:t>
            </w:r>
          </w:p>
        </w:tc>
        <w:tc>
          <w:tcPr>
            <w:tcW w:w="2268" w:type="dxa"/>
          </w:tcPr>
          <w:p w:rsidR="00194493" w:rsidRPr="00E854E5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F.S. de Sfax - Tunisie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V. MONNIER-VILLAUME</w:t>
            </w: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K. KHIROUNI</w:t>
            </w: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F.S. de Sfax - Tunisie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F. BURET</w:t>
            </w: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N. HADDOUR (invité)</w:t>
            </w: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  <w:r w:rsidRPr="005843EC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194493" w:rsidRPr="009D71E6" w:rsidTr="00486350">
        <w:tc>
          <w:tcPr>
            <w:tcW w:w="1809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94493" w:rsidRPr="009D71E6" w:rsidRDefault="00194493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194493" w:rsidRDefault="00194493" w:rsidP="00761EE5">
      <w:pPr>
        <w:jc w:val="center"/>
        <w:rPr>
          <w:rFonts w:cs="Tahoma"/>
          <w:b/>
          <w:i/>
        </w:rPr>
      </w:pPr>
    </w:p>
    <w:p w:rsidR="00194493" w:rsidRPr="00FB23E0" w:rsidRDefault="00194493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94493" w:rsidRDefault="00194493" w:rsidP="00062694">
      <w:pPr>
        <w:sectPr w:rsidR="00194493" w:rsidSect="00194493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94493" w:rsidRDefault="00194493" w:rsidP="00062694"/>
    <w:sectPr w:rsidR="00194493" w:rsidSect="00194493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493" w:rsidRDefault="00194493" w:rsidP="008C02C8">
      <w:r>
        <w:separator/>
      </w:r>
    </w:p>
  </w:endnote>
  <w:endnote w:type="continuationSeparator" w:id="0">
    <w:p w:rsidR="00194493" w:rsidRDefault="00194493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493" w:rsidRDefault="00194493" w:rsidP="008C02C8">
      <w:r>
        <w:separator/>
      </w:r>
    </w:p>
  </w:footnote>
  <w:footnote w:type="continuationSeparator" w:id="0">
    <w:p w:rsidR="00194493" w:rsidRDefault="00194493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93" w:rsidRDefault="00194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93" w:rsidRDefault="00194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93" w:rsidRDefault="00194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194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194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194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194493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AC18A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5CFEC1D-C036-4CA8-854E-88301DED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4953-4467-4547-99D2-28461094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2023-06-19T13:49:00Z</dcterms:created>
  <dcterms:modified xsi:type="dcterms:W3CDTF">2023-06-19T13:55:00Z</dcterms:modified>
</cp:coreProperties>
</file>