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BA" w:rsidRDefault="008D54BA" w:rsidP="00AA33F2">
      <w:pPr>
        <w:pStyle w:val="Titre"/>
      </w:pPr>
      <w:bookmarkStart w:id="0" w:name="_GoBack"/>
      <w:bookmarkEnd w:id="0"/>
    </w:p>
    <w:p w:rsidR="008D54BA" w:rsidRDefault="008D54BA" w:rsidP="00761EE5">
      <w:pPr>
        <w:jc w:val="center"/>
        <w:rPr>
          <w:rFonts w:cs="Tahoma"/>
          <w:sz w:val="24"/>
        </w:rPr>
      </w:pPr>
    </w:p>
    <w:p w:rsidR="008D54BA" w:rsidRDefault="008D54BA" w:rsidP="00761EE5">
      <w:pPr>
        <w:jc w:val="center"/>
        <w:rPr>
          <w:rFonts w:cs="Tahoma"/>
          <w:sz w:val="24"/>
        </w:rPr>
      </w:pPr>
    </w:p>
    <w:p w:rsidR="008D54BA" w:rsidRPr="00761EE5" w:rsidRDefault="008D54B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D54BA" w:rsidRDefault="008D54BA" w:rsidP="00761EE5">
      <w:pPr>
        <w:jc w:val="center"/>
        <w:rPr>
          <w:rFonts w:cs="Tahoma"/>
          <w:sz w:val="24"/>
        </w:rPr>
      </w:pPr>
    </w:p>
    <w:p w:rsidR="008D54BA" w:rsidRDefault="008D54BA" w:rsidP="00761EE5">
      <w:pPr>
        <w:jc w:val="center"/>
        <w:rPr>
          <w:rFonts w:cs="Tahoma"/>
          <w:sz w:val="24"/>
        </w:rPr>
      </w:pPr>
    </w:p>
    <w:p w:rsidR="008D54BA" w:rsidRDefault="008D54BA" w:rsidP="00761EE5">
      <w:pPr>
        <w:jc w:val="center"/>
        <w:rPr>
          <w:rFonts w:cs="Tahoma"/>
          <w:sz w:val="24"/>
        </w:rPr>
      </w:pPr>
    </w:p>
    <w:p w:rsidR="008D54BA" w:rsidRDefault="008D54B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2F1390">
        <w:rPr>
          <w:rFonts w:cs="Tahoma"/>
          <w:noProof/>
          <w:sz w:val="24"/>
        </w:rPr>
        <w:t>Mécanique, Energétique, Génie civil, Acoustique</w:t>
      </w:r>
    </w:p>
    <w:p w:rsidR="008D54BA" w:rsidRPr="006A65D5" w:rsidRDefault="008D54BA" w:rsidP="00761EE5">
      <w:pPr>
        <w:jc w:val="center"/>
        <w:rPr>
          <w:rFonts w:cs="Tahoma"/>
        </w:rPr>
      </w:pPr>
    </w:p>
    <w:p w:rsidR="008D54BA" w:rsidRDefault="008D54BA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16/03/2022</w:t>
      </w:r>
      <w:r w:rsidRPr="006A65D5">
        <w:rPr>
          <w:rFonts w:cs="Tahoma"/>
          <w:b/>
          <w:sz w:val="24"/>
        </w:rPr>
        <w:t xml:space="preserve">  à  </w:t>
      </w:r>
      <w:r w:rsidRPr="002F1390">
        <w:rPr>
          <w:rFonts w:cs="Tahoma"/>
          <w:b/>
          <w:noProof/>
          <w:sz w:val="24"/>
        </w:rPr>
        <w:t>14h30 - Amphi. 203</w:t>
      </w:r>
    </w:p>
    <w:p w:rsidR="008D54BA" w:rsidRPr="006A65D5" w:rsidRDefault="008D54BA" w:rsidP="00761EE5">
      <w:pPr>
        <w:jc w:val="center"/>
        <w:rPr>
          <w:rFonts w:cs="Tahoma"/>
          <w:b/>
          <w:sz w:val="24"/>
        </w:rPr>
      </w:pPr>
    </w:p>
    <w:p w:rsidR="008D54BA" w:rsidRDefault="008D54BA" w:rsidP="00761EE5">
      <w:pPr>
        <w:jc w:val="center"/>
        <w:rPr>
          <w:rFonts w:cs="Tahoma"/>
          <w:b/>
          <w:sz w:val="28"/>
        </w:rPr>
      </w:pPr>
      <w:r w:rsidRPr="002F1390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2F1390">
        <w:rPr>
          <w:rFonts w:cs="Tahoma"/>
          <w:b/>
          <w:noProof/>
          <w:sz w:val="28"/>
        </w:rPr>
        <w:t>Sonia</w:t>
      </w:r>
      <w:r w:rsidRPr="006A65D5">
        <w:rPr>
          <w:rFonts w:cs="Tahoma"/>
          <w:b/>
          <w:sz w:val="28"/>
        </w:rPr>
        <w:t xml:space="preserve"> </w:t>
      </w:r>
      <w:r w:rsidRPr="002F1390">
        <w:rPr>
          <w:rFonts w:cs="Tahoma"/>
          <w:b/>
          <w:noProof/>
          <w:sz w:val="28"/>
        </w:rPr>
        <w:t>ASSOU</w:t>
      </w:r>
    </w:p>
    <w:p w:rsidR="008D54BA" w:rsidRPr="006A65D5" w:rsidRDefault="008D54BA" w:rsidP="00761EE5">
      <w:pPr>
        <w:jc w:val="center"/>
        <w:rPr>
          <w:rFonts w:cs="Tahoma"/>
          <w:b/>
          <w:sz w:val="24"/>
        </w:rPr>
      </w:pPr>
    </w:p>
    <w:p w:rsidR="008D54BA" w:rsidRDefault="008D54BA" w:rsidP="00761EE5">
      <w:pPr>
        <w:rPr>
          <w:rFonts w:cs="Tahoma"/>
        </w:rPr>
      </w:pPr>
    </w:p>
    <w:p w:rsidR="008D54BA" w:rsidRDefault="008D54BA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D54BA" w:rsidRPr="006A65D5" w:rsidRDefault="008D54BA" w:rsidP="00761EE5">
      <w:pPr>
        <w:rPr>
          <w:rFonts w:cs="Tahoma"/>
        </w:rPr>
      </w:pPr>
    </w:p>
    <w:p w:rsidR="008D54BA" w:rsidRDefault="008D54B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D54BA" w:rsidRPr="006A65D5" w:rsidRDefault="008D54BA" w:rsidP="00761EE5">
      <w:pPr>
        <w:rPr>
          <w:rFonts w:cs="Tahoma"/>
        </w:rPr>
      </w:pPr>
    </w:p>
    <w:p w:rsidR="008D54BA" w:rsidRDefault="008D54B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D54BA" w:rsidRPr="006A65D5" w:rsidRDefault="008D54BA" w:rsidP="00761EE5">
      <w:pPr>
        <w:rPr>
          <w:rFonts w:cs="Tahoma"/>
        </w:rPr>
      </w:pPr>
    </w:p>
    <w:p w:rsidR="008D54BA" w:rsidRDefault="008D54BA" w:rsidP="00761EE5">
      <w:pPr>
        <w:spacing w:line="360" w:lineRule="auto"/>
        <w:rPr>
          <w:rFonts w:cs="Tahoma"/>
          <w:b/>
          <w:i/>
        </w:rPr>
      </w:pPr>
      <w:r w:rsidRPr="002F1390">
        <w:rPr>
          <w:rFonts w:cs="Tahoma"/>
          <w:b/>
          <w:i/>
          <w:noProof/>
        </w:rPr>
        <w:t>Regression-CUR, réduction de modèles et apprentissage statistique : application à l'extraction de connaissances de données de simulation de la combustion</w:t>
      </w:r>
    </w:p>
    <w:p w:rsidR="008D54BA" w:rsidRDefault="008D54B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D54BA" w:rsidRPr="006A65D5" w:rsidRDefault="008D54BA" w:rsidP="00761EE5">
      <w:pPr>
        <w:rPr>
          <w:rFonts w:cs="Tahoma"/>
        </w:rPr>
      </w:pPr>
    </w:p>
    <w:p w:rsidR="008D54BA" w:rsidRDefault="008D54B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D54BA" w:rsidRDefault="008D54B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J-L. DION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Supméca Saint-Ouen - Vibration Acoustique et Structures - 3 rue Fernand Hainaut - 93400 SAINT OUEN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F. DE VUYST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UTC - LMAC - CS 60319 - 57 avenue de Landshut - 60203 COMPIEGNE cedex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T. BARANGER</w:t>
            </w:r>
          </w:p>
        </w:tc>
        <w:tc>
          <w:tcPr>
            <w:tcW w:w="2268" w:type="dxa"/>
          </w:tcPr>
          <w:p w:rsidR="008D54BA" w:rsidRPr="00E854E5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Polytech Lyon - Université Claude Bernard Lyon 1 - 43 boulevard Laterjet - 69622 Villeurbanne Cedex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M. GOROKHOVSKI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Y. TOURBIER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Expert "Optimization &amp; Decision Making" - DEA-TDS, sce 68193, TCR RUC 4 27 - TECHNOCENTRE RENAULT - 1 avenue du golf - 78288 GUYANCOURT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O. DESSOMBZ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Maître de Conférence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L. JEZEQUEL</w:t>
            </w: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  <w:r w:rsidRPr="002F1390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D54BA" w:rsidRPr="009D71E6" w:rsidTr="00486350">
        <w:tc>
          <w:tcPr>
            <w:tcW w:w="1809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D54BA" w:rsidRPr="009D71E6" w:rsidRDefault="008D54BA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D54BA" w:rsidRDefault="008D54BA" w:rsidP="00761EE5">
      <w:pPr>
        <w:jc w:val="center"/>
        <w:rPr>
          <w:rFonts w:cs="Tahoma"/>
          <w:b/>
          <w:i/>
        </w:rPr>
      </w:pPr>
    </w:p>
    <w:p w:rsidR="008D54BA" w:rsidRPr="00FB23E0" w:rsidRDefault="008D54B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D54BA" w:rsidRDefault="008D54BA" w:rsidP="00062694">
      <w:pPr>
        <w:sectPr w:rsidR="008D54BA" w:rsidSect="008D54B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D54BA" w:rsidRDefault="008D54BA" w:rsidP="00062694"/>
    <w:sectPr w:rsidR="008D54BA" w:rsidSect="008D54B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BA" w:rsidRDefault="008D54BA" w:rsidP="008C02C8">
      <w:r>
        <w:separator/>
      </w:r>
    </w:p>
  </w:endnote>
  <w:endnote w:type="continuationSeparator" w:id="0">
    <w:p w:rsidR="008D54BA" w:rsidRDefault="008D54B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BA" w:rsidRDefault="008D54BA" w:rsidP="008C02C8">
      <w:r>
        <w:separator/>
      </w:r>
    </w:p>
  </w:footnote>
  <w:footnote w:type="continuationSeparator" w:id="0">
    <w:p w:rsidR="008D54BA" w:rsidRDefault="008D54B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BA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BA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BA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D54B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8D54BA"/>
    <w:rsid w:val="008F56EE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6E51-3EC9-4708-8C9B-2EA67882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2022-03-09T15:09:00Z</dcterms:created>
  <dcterms:modified xsi:type="dcterms:W3CDTF">2022-03-09T15:10:00Z</dcterms:modified>
</cp:coreProperties>
</file>