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09" w:rsidRDefault="00990E09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990E09" w:rsidRDefault="00990E09" w:rsidP="00761EE5">
      <w:pPr>
        <w:jc w:val="center"/>
        <w:rPr>
          <w:rFonts w:cs="Tahoma"/>
          <w:sz w:val="24"/>
        </w:rPr>
      </w:pPr>
    </w:p>
    <w:p w:rsidR="00990E09" w:rsidRPr="00761EE5" w:rsidRDefault="00990E09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990E09" w:rsidRDefault="00990E09" w:rsidP="00761EE5">
      <w:pPr>
        <w:jc w:val="center"/>
        <w:rPr>
          <w:rFonts w:cs="Tahoma"/>
          <w:sz w:val="24"/>
        </w:rPr>
      </w:pPr>
    </w:p>
    <w:p w:rsidR="00990E09" w:rsidRDefault="00990E09" w:rsidP="00761EE5">
      <w:pPr>
        <w:jc w:val="center"/>
        <w:rPr>
          <w:rFonts w:cs="Tahoma"/>
          <w:sz w:val="24"/>
        </w:rPr>
      </w:pPr>
    </w:p>
    <w:p w:rsidR="00990E09" w:rsidRDefault="00990E09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FF5DB9">
        <w:rPr>
          <w:rFonts w:cs="Tahoma"/>
          <w:noProof/>
          <w:sz w:val="24"/>
        </w:rPr>
        <w:t>Mécanique, Energétique, Génie Civil, Acoustique</w:t>
      </w:r>
    </w:p>
    <w:p w:rsidR="00990E09" w:rsidRPr="006A65D5" w:rsidRDefault="00990E09" w:rsidP="00761EE5">
      <w:pPr>
        <w:jc w:val="center"/>
        <w:rPr>
          <w:rFonts w:cs="Tahoma"/>
        </w:rPr>
      </w:pPr>
    </w:p>
    <w:p w:rsidR="00990E09" w:rsidRDefault="00990E09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08/12/2023</w:t>
      </w:r>
      <w:r w:rsidRPr="006A65D5">
        <w:rPr>
          <w:rFonts w:cs="Tahoma"/>
          <w:b/>
          <w:sz w:val="24"/>
        </w:rPr>
        <w:t xml:space="preserve">  à  </w:t>
      </w:r>
      <w:r w:rsidRPr="00FF5DB9">
        <w:rPr>
          <w:rFonts w:cs="Tahoma"/>
          <w:b/>
          <w:noProof/>
          <w:sz w:val="24"/>
        </w:rPr>
        <w:t>10h00 - Amphi. 203</w:t>
      </w:r>
    </w:p>
    <w:p w:rsidR="00990E09" w:rsidRPr="006A65D5" w:rsidRDefault="00990E09" w:rsidP="00761EE5">
      <w:pPr>
        <w:jc w:val="center"/>
        <w:rPr>
          <w:rFonts w:cs="Tahoma"/>
          <w:b/>
          <w:sz w:val="24"/>
        </w:rPr>
      </w:pPr>
    </w:p>
    <w:p w:rsidR="00990E09" w:rsidRDefault="00990E09" w:rsidP="00761EE5">
      <w:pPr>
        <w:jc w:val="center"/>
        <w:rPr>
          <w:rFonts w:cs="Tahoma"/>
          <w:b/>
          <w:sz w:val="28"/>
        </w:rPr>
      </w:pPr>
      <w:r w:rsidRPr="00FF5DB9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FF5DB9">
        <w:rPr>
          <w:rFonts w:cs="Tahoma"/>
          <w:b/>
          <w:noProof/>
          <w:sz w:val="28"/>
        </w:rPr>
        <w:t>Ali</w:t>
      </w:r>
      <w:r w:rsidRPr="006A65D5">
        <w:rPr>
          <w:rFonts w:cs="Tahoma"/>
          <w:b/>
          <w:sz w:val="28"/>
        </w:rPr>
        <w:t xml:space="preserve"> </w:t>
      </w:r>
      <w:r w:rsidRPr="00FF5DB9">
        <w:rPr>
          <w:rFonts w:cs="Tahoma"/>
          <w:b/>
          <w:noProof/>
          <w:sz w:val="28"/>
        </w:rPr>
        <w:t>ABDALLAH</w:t>
      </w:r>
    </w:p>
    <w:p w:rsidR="00990E09" w:rsidRPr="006A65D5" w:rsidRDefault="00990E09" w:rsidP="00761EE5">
      <w:pPr>
        <w:jc w:val="center"/>
        <w:rPr>
          <w:rFonts w:cs="Tahoma"/>
          <w:b/>
          <w:sz w:val="24"/>
        </w:rPr>
      </w:pPr>
    </w:p>
    <w:p w:rsidR="00990E09" w:rsidRDefault="00990E09" w:rsidP="00761EE5">
      <w:pPr>
        <w:rPr>
          <w:rFonts w:cs="Tahoma"/>
        </w:rPr>
      </w:pPr>
    </w:p>
    <w:p w:rsidR="00990E09" w:rsidRDefault="00990E09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990E09" w:rsidRPr="006A65D5" w:rsidRDefault="00990E09" w:rsidP="00761EE5">
      <w:pPr>
        <w:rPr>
          <w:rFonts w:cs="Tahoma"/>
        </w:rPr>
      </w:pPr>
    </w:p>
    <w:p w:rsidR="00990E09" w:rsidRDefault="00990E09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990E09" w:rsidRPr="006A65D5" w:rsidRDefault="00990E09" w:rsidP="00761EE5">
      <w:pPr>
        <w:rPr>
          <w:rFonts w:cs="Tahoma"/>
        </w:rPr>
      </w:pPr>
    </w:p>
    <w:p w:rsidR="00990E09" w:rsidRDefault="00990E09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990E09" w:rsidRPr="006A65D5" w:rsidRDefault="00990E09" w:rsidP="00761EE5">
      <w:pPr>
        <w:rPr>
          <w:rFonts w:cs="Tahoma"/>
        </w:rPr>
      </w:pPr>
    </w:p>
    <w:p w:rsidR="00990E09" w:rsidRDefault="00990E09" w:rsidP="00761EE5">
      <w:pPr>
        <w:spacing w:line="360" w:lineRule="auto"/>
        <w:rPr>
          <w:rFonts w:cs="Tahoma"/>
          <w:b/>
          <w:i/>
        </w:rPr>
      </w:pPr>
      <w:r w:rsidRPr="00FF5DB9">
        <w:rPr>
          <w:rFonts w:cs="Tahoma"/>
          <w:b/>
          <w:i/>
          <w:noProof/>
        </w:rPr>
        <w:t>Filtration in granular materials with non-spherical particle shapes</w:t>
      </w:r>
    </w:p>
    <w:p w:rsidR="00990E09" w:rsidRDefault="00990E09" w:rsidP="00761EE5">
      <w:pPr>
        <w:rPr>
          <w:rFonts w:cs="Tahoma"/>
          <w:b/>
        </w:rPr>
      </w:pPr>
    </w:p>
    <w:p w:rsidR="00990E09" w:rsidRDefault="00990E09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990E09" w:rsidRPr="006A65D5" w:rsidRDefault="00990E09" w:rsidP="00761EE5">
      <w:pPr>
        <w:rPr>
          <w:rFonts w:cs="Tahoma"/>
        </w:rPr>
      </w:pPr>
    </w:p>
    <w:p w:rsidR="00990E09" w:rsidRDefault="00990E09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990E09" w:rsidRDefault="00990E09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990E09" w:rsidRPr="009D71E6" w:rsidTr="00486350">
        <w:tc>
          <w:tcPr>
            <w:tcW w:w="1809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C. O'SULLIVAN</w:t>
            </w:r>
          </w:p>
        </w:tc>
        <w:tc>
          <w:tcPr>
            <w:tcW w:w="2268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990E09" w:rsidRPr="00FF5DB9" w:rsidRDefault="00990E09" w:rsidP="00530BCA">
            <w:pPr>
              <w:rPr>
                <w:rFonts w:cs="Tahoma"/>
                <w:noProof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Department of Civil and Environmental Engineering, Imperial College London,</w:t>
            </w:r>
          </w:p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London, UK</w:t>
            </w:r>
          </w:p>
        </w:tc>
      </w:tr>
      <w:tr w:rsidR="00990E09" w:rsidRPr="009D71E6" w:rsidTr="00486350">
        <w:tc>
          <w:tcPr>
            <w:tcW w:w="1809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L. SIBILLE</w:t>
            </w:r>
          </w:p>
        </w:tc>
        <w:tc>
          <w:tcPr>
            <w:tcW w:w="2268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Maître de conférences (HDR)</w:t>
            </w:r>
          </w:p>
        </w:tc>
        <w:tc>
          <w:tcPr>
            <w:tcW w:w="5133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Univ. Grenoble Alpes, CNRS, Grenoble INP, 3SR, F-38000 Grenoble</w:t>
            </w:r>
          </w:p>
        </w:tc>
      </w:tr>
      <w:tr w:rsidR="00990E09" w:rsidRPr="009D71E6" w:rsidTr="00486350">
        <w:tc>
          <w:tcPr>
            <w:tcW w:w="1809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D. MAROT</w:t>
            </w:r>
          </w:p>
        </w:tc>
        <w:tc>
          <w:tcPr>
            <w:tcW w:w="2268" w:type="dxa"/>
          </w:tcPr>
          <w:p w:rsidR="00990E09" w:rsidRPr="00E854E5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Institut GeM, UMR CNRS 6183, Université de Nantes, 44600 Saint-Nazaire</w:t>
            </w:r>
          </w:p>
        </w:tc>
      </w:tr>
      <w:tr w:rsidR="00990E09" w:rsidRPr="009D71E6" w:rsidTr="00486350">
        <w:tc>
          <w:tcPr>
            <w:tcW w:w="1809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A. WAUTIER</w:t>
            </w:r>
          </w:p>
        </w:tc>
        <w:tc>
          <w:tcPr>
            <w:tcW w:w="2268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Docteur</w:t>
            </w:r>
          </w:p>
        </w:tc>
        <w:tc>
          <w:tcPr>
            <w:tcW w:w="5133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Unité de Recherche RECOVER, 3275 Route Cézanne, 13100 Aix-en-Provence</w:t>
            </w:r>
          </w:p>
        </w:tc>
      </w:tr>
      <w:tr w:rsidR="00990E09" w:rsidRPr="009D71E6" w:rsidTr="00486350">
        <w:tc>
          <w:tcPr>
            <w:tcW w:w="1809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H. MAGOARIEC</w:t>
            </w:r>
          </w:p>
        </w:tc>
        <w:tc>
          <w:tcPr>
            <w:tcW w:w="2268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990E09" w:rsidRPr="009D71E6" w:rsidTr="00486350">
        <w:tc>
          <w:tcPr>
            <w:tcW w:w="1809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E. VINCENS</w:t>
            </w:r>
          </w:p>
        </w:tc>
        <w:tc>
          <w:tcPr>
            <w:tcW w:w="2268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  <w:r w:rsidRPr="00FF5DB9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990E09" w:rsidRPr="009D71E6" w:rsidTr="00486350">
        <w:tc>
          <w:tcPr>
            <w:tcW w:w="1809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990E09" w:rsidRPr="009D71E6" w:rsidTr="00486350">
        <w:tc>
          <w:tcPr>
            <w:tcW w:w="1809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990E09" w:rsidRPr="009D71E6" w:rsidRDefault="00990E09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990E09" w:rsidRDefault="00990E09" w:rsidP="00761EE5">
      <w:pPr>
        <w:jc w:val="center"/>
        <w:rPr>
          <w:rFonts w:cs="Tahoma"/>
          <w:b/>
          <w:i/>
        </w:rPr>
      </w:pPr>
    </w:p>
    <w:p w:rsidR="00990E09" w:rsidRPr="00FB23E0" w:rsidRDefault="00990E09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990E09" w:rsidRDefault="00990E09" w:rsidP="00062694">
      <w:pPr>
        <w:sectPr w:rsidR="00990E09" w:rsidSect="00990E09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990E09" w:rsidRDefault="00990E09" w:rsidP="00062694"/>
    <w:sectPr w:rsidR="00990E09" w:rsidSect="00990E09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09" w:rsidRDefault="00990E09" w:rsidP="008C02C8">
      <w:r>
        <w:separator/>
      </w:r>
    </w:p>
  </w:endnote>
  <w:endnote w:type="continuationSeparator" w:id="0">
    <w:p w:rsidR="00990E09" w:rsidRDefault="00990E09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09" w:rsidRDefault="00990E09" w:rsidP="008C02C8">
      <w:r>
        <w:separator/>
      </w:r>
    </w:p>
  </w:footnote>
  <w:footnote w:type="continuationSeparator" w:id="0">
    <w:p w:rsidR="00990E09" w:rsidRDefault="00990E09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09" w:rsidRDefault="00990E0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09" w:rsidRDefault="00990E0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09" w:rsidRDefault="00990E0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990E0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990E0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990E0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0B6F4D"/>
    <w:rsid w:val="00125E2D"/>
    <w:rsid w:val="00272C3C"/>
    <w:rsid w:val="00486350"/>
    <w:rsid w:val="00501957"/>
    <w:rsid w:val="00520D15"/>
    <w:rsid w:val="005969AA"/>
    <w:rsid w:val="006C4D32"/>
    <w:rsid w:val="00705291"/>
    <w:rsid w:val="00761EE5"/>
    <w:rsid w:val="0085335F"/>
    <w:rsid w:val="00884C2E"/>
    <w:rsid w:val="008C02C8"/>
    <w:rsid w:val="009002F7"/>
    <w:rsid w:val="00990E09"/>
    <w:rsid w:val="009A2AFA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46FB-84C4-4E59-B22C-A71236D2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2023-11-30T10:56:00Z</dcterms:created>
  <dcterms:modified xsi:type="dcterms:W3CDTF">2023-11-30T10:56:00Z</dcterms:modified>
</cp:coreProperties>
</file>